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203835</wp:posOffset>
            </wp:positionH>
            <wp:positionV relativeFrom="page">
              <wp:posOffset>350520</wp:posOffset>
            </wp:positionV>
            <wp:extent cx="7140575" cy="213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1399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color w:val="auto"/>
        </w:rPr>
        <w:t>SCHEDULE 13G*</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(Rule 13d-102)</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INFORMATION TO BE INCLUDED</w:t>
      </w:r>
    </w:p>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IN STATEMENTS FILED PURSUANT</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TO RULES 13d-1(b), (c), AND</w:t>
      </w:r>
    </w:p>
    <w:p>
      <w:pPr>
        <w:spacing w:after="0" w:line="19" w:lineRule="exact"/>
        <w:rPr>
          <w:sz w:val="24"/>
          <w:szCs w:val="24"/>
          <w:color w:val="auto"/>
        </w:rPr>
      </w:pPr>
    </w:p>
    <w:p>
      <w:pPr>
        <w:jc w:val="both"/>
        <w:ind w:left="4380" w:right="4240" w:hanging="26"/>
        <w:spacing w:after="0" w:line="264" w:lineRule="auto"/>
        <w:tabs>
          <w:tab w:leader="none" w:pos="458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AMENDMENTS THERETO FILED PURSUANT TO RULE 13d-2</w:t>
      </w:r>
    </w:p>
    <w:p>
      <w:pPr>
        <w:ind w:left="4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 NO. )*</w:t>
      </w:r>
    </w:p>
    <w:p>
      <w:pPr>
        <w:spacing w:after="0" w:line="2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9"/>
          <w:szCs w:val="39"/>
          <w:color w:val="auto"/>
        </w:rPr>
        <w:t>Eagle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(Name of Issuer)</w:t>
      </w:r>
    </w:p>
    <w:p>
      <w:pPr>
        <w:spacing w:after="0" w:line="2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2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269796-10-8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(CUSIP Number)</w:t>
      </w:r>
    </w:p>
    <w:p>
      <w:pPr>
        <w:spacing w:after="0" w:line="2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(Date of Event Which Requires Filing of this Statement)</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designate the rule pursuant to which this Schedule is filed:</w:t>
      </w:r>
    </w:p>
    <w:p>
      <w:pPr>
        <w:spacing w:after="0" w:line="262" w:lineRule="exact"/>
        <w:rPr>
          <w:sz w:val="24"/>
          <w:szCs w:val="24"/>
          <w:color w:val="auto"/>
        </w:rPr>
      </w:pPr>
    </w:p>
    <w:p>
      <w:pPr>
        <w:jc w:val="both"/>
        <w:ind w:right="10020" w:firstLine="8"/>
        <w:spacing w:after="0" w:line="214" w:lineRule="exact"/>
        <w:tabs>
          <w:tab w:leader="none" w:pos="189"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13d-1(b)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Rule 13d-1(c)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Rule 13d-1(d)</w:t>
      </w:r>
    </w:p>
    <w:p>
      <w:pPr>
        <w:spacing w:after="0" w:line="211" w:lineRule="exact"/>
        <w:rPr>
          <w:sz w:val="24"/>
          <w:szCs w:val="24"/>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1"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140575" cy="222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2222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1068705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45" w:right="4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6"/>
          <w:szCs w:val="16"/>
          <w:color w:val="auto"/>
        </w:rPr>
        <w:t>13 G</w:t>
      </w:r>
    </w:p>
    <w:p>
      <w:pPr>
        <w:spacing w:after="0" w:line="302"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color w:val="auto"/>
        </w:rPr>
        <w:t>CUSIP NO. 269796-10-8</w:t>
      </w:r>
      <w:r>
        <w:rPr>
          <w:sz w:val="20"/>
          <w:szCs w:val="20"/>
          <w:color w:val="auto"/>
        </w:rPr>
        <w:tab/>
      </w:r>
      <w:r>
        <w:rPr>
          <w:rFonts w:ascii="Times New Roman" w:cs="Times New Roman" w:eastAsia="Times New Roman" w:hAnsi="Times New Roman"/>
          <w:sz w:val="16"/>
          <w:szCs w:val="16"/>
          <w:color w:val="auto"/>
        </w:rPr>
        <w:t>Page 2 of 9 Pages</w:t>
      </w:r>
    </w:p>
    <w:p>
      <w:pPr>
        <w:spacing w:after="0" w:line="327" w:lineRule="exact"/>
        <w:rPr>
          <w:sz w:val="20"/>
          <w:szCs w:val="20"/>
          <w:color w:val="auto"/>
        </w:rPr>
      </w:pPr>
    </w:p>
    <w:p>
      <w:pPr>
        <w:ind w:left="980" w:right="7620" w:hanging="589"/>
        <w:spacing w:after="0" w:line="247" w:lineRule="auto"/>
        <w:tabs>
          <w:tab w:leader="none" w:pos="947" w:val="left"/>
        </w:tabs>
        <w:numPr>
          <w:ilvl w:val="0"/>
          <w:numId w:val="3"/>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NAMES OF REPORTING PERSONS </w:t>
      </w:r>
      <w:r>
        <w:rPr>
          <w:rFonts w:ascii="Times New Roman" w:cs="Times New Roman" w:eastAsia="Times New Roman" w:hAnsi="Times New Roman"/>
          <w:sz w:val="16"/>
          <w:szCs w:val="16"/>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-387350</wp:posOffset>
            </wp:positionV>
            <wp:extent cx="7054850" cy="7071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7071995"/>
                    </a:xfrm>
                    <a:prstGeom prst="rect">
                      <a:avLst/>
                    </a:prstGeom>
                    <a:noFill/>
                  </pic:spPr>
                </pic:pic>
              </a:graphicData>
            </a:graphic>
          </wp:anchor>
        </w:drawing>
      </w:r>
    </w:p>
    <w:p>
      <w:pPr>
        <w:spacing w:after="0" w:line="244" w:lineRule="exact"/>
        <w:rPr>
          <w:sz w:val="20"/>
          <w:szCs w:val="20"/>
          <w:color w:val="auto"/>
        </w:rPr>
      </w:pPr>
    </w:p>
    <w:p>
      <w:pPr>
        <w:ind w:left="940" w:hanging="549"/>
        <w:spacing w:after="0"/>
        <w:tabs>
          <w:tab w:leader="none" w:pos="940" w:val="left"/>
        </w:tabs>
        <w:numPr>
          <w:ilvl w:val="0"/>
          <w:numId w:val="4"/>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CHECK THE APPROPRIATE BOX IF A MEMBER OF A GROUP</w:t>
      </w:r>
    </w:p>
    <w:p>
      <w:pPr>
        <w:spacing w:after="0" w:line="80"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p>
    <w:p>
      <w:pPr>
        <w:spacing w:after="0" w:line="72"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(b)</w:t>
      </w:r>
      <w:r>
        <w:rPr>
          <w:rFonts w:ascii="MS PGothic" w:cs="MS PGothic" w:eastAsia="MS PGothic" w:hAnsi="MS PGothic"/>
          <w:sz w:val="16"/>
          <w:szCs w:val="16"/>
          <w:color w:val="auto"/>
        </w:rPr>
        <w:t>☐</w:t>
      </w:r>
    </w:p>
    <w:p>
      <w:pPr>
        <w:spacing w:after="0" w:line="64" w:lineRule="exact"/>
        <w:rPr>
          <w:sz w:val="20"/>
          <w:szCs w:val="20"/>
          <w:color w:val="auto"/>
        </w:rPr>
      </w:pPr>
    </w:p>
    <w:p>
      <w:pPr>
        <w:ind w:left="940" w:hanging="549"/>
        <w:spacing w:after="0"/>
        <w:tabs>
          <w:tab w:leader="none" w:pos="940" w:val="left"/>
        </w:tabs>
        <w:numPr>
          <w:ilvl w:val="0"/>
          <w:numId w:val="5"/>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80" w:right="6740" w:hanging="589"/>
        <w:spacing w:after="0" w:line="247" w:lineRule="auto"/>
        <w:tabs>
          <w:tab w:leader="none" w:pos="947" w:val="left"/>
        </w:tabs>
        <w:numPr>
          <w:ilvl w:val="0"/>
          <w:numId w:val="6"/>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CITIZENSHIP OR PLACE OF ORGANIZATION </w:t>
      </w:r>
      <w:r>
        <w:rPr>
          <w:rFonts w:ascii="Times New Roman" w:cs="Times New Roman" w:eastAsia="Times New Roman" w:hAnsi="Times New Roman"/>
          <w:sz w:val="16"/>
          <w:szCs w:val="16"/>
          <w:color w:val="auto"/>
        </w:rPr>
        <w:t>New York</w:t>
      </w:r>
    </w:p>
    <w:p>
      <w:pPr>
        <w:spacing w:after="0" w:line="238" w:lineRule="exact"/>
        <w:rPr>
          <w:sz w:val="20"/>
          <w:szCs w:val="20"/>
          <w:color w:val="auto"/>
        </w:rPr>
      </w:pPr>
    </w:p>
    <w:p>
      <w:pPr>
        <w:ind w:left="2900" w:hanging="430"/>
        <w:spacing w:after="0"/>
        <w:tabs>
          <w:tab w:leader="none" w:pos="2900" w:val="left"/>
        </w:tabs>
        <w:numPr>
          <w:ilvl w:val="0"/>
          <w:numId w:val="7"/>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SOLE VOTING POWER</w:t>
      </w:r>
    </w:p>
    <w:p>
      <w:pPr>
        <w:spacing w:after="0" w:line="200" w:lineRule="exact"/>
        <w:rPr>
          <w:sz w:val="20"/>
          <w:szCs w:val="20"/>
          <w:color w:val="auto"/>
        </w:rPr>
      </w:pPr>
    </w:p>
    <w:p>
      <w:pPr>
        <w:spacing w:after="0" w:line="264" w:lineRule="exact"/>
        <w:rPr>
          <w:sz w:val="20"/>
          <w:szCs w:val="20"/>
          <w:color w:val="auto"/>
        </w:rPr>
      </w:pPr>
    </w:p>
    <w:p>
      <w:pPr>
        <w:ind w:left="2900" w:hanging="430"/>
        <w:spacing w:after="0"/>
        <w:tabs>
          <w:tab w:leader="none" w:pos="2900" w:val="left"/>
        </w:tabs>
        <w:numPr>
          <w:ilvl w:val="0"/>
          <w:numId w:val="8"/>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VOTING POWER</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20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780" w:type="dxa"/>
            <w:vAlign w:val="bottom"/>
          </w:tcPr>
          <w:p>
            <w:pPr>
              <w:spacing w:after="0"/>
              <w:rPr>
                <w:sz w:val="18"/>
                <w:szCs w:val="18"/>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1,000,000</w:t>
            </w: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BENEFICIALLY OWNED</w:t>
            </w:r>
          </w:p>
        </w:tc>
        <w:tc>
          <w:tcPr>
            <w:tcW w:w="780" w:type="dxa"/>
            <w:vAlign w:val="bottom"/>
            <w:tcBorders>
              <w:bottom w:val="single" w:sz="8" w:color="auto"/>
              <w:right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20" w:type="dxa"/>
            <w:vAlign w:val="bottom"/>
          </w:tcPr>
          <w:p>
            <w:pPr>
              <w:jc w:val="center"/>
              <w:ind w:right="59"/>
              <w:spacing w:after="0" w:line="173" w:lineRule="exact"/>
              <w:rPr>
                <w:sz w:val="20"/>
                <w:szCs w:val="20"/>
                <w:color w:val="auto"/>
              </w:rPr>
            </w:pPr>
            <w:r>
              <w:rPr>
                <w:rFonts w:ascii="Times New Roman" w:cs="Times New Roman" w:eastAsia="Times New Roman" w:hAnsi="Times New Roman"/>
                <w:sz w:val="16"/>
                <w:szCs w:val="16"/>
                <w:b w:val="1"/>
                <w:bCs w:val="1"/>
                <w:color w:val="auto"/>
              </w:rPr>
              <w:t>BY EACH REPORTING</w:t>
            </w:r>
          </w:p>
        </w:tc>
        <w:tc>
          <w:tcPr>
            <w:tcW w:w="780" w:type="dxa"/>
            <w:vAlign w:val="bottom"/>
            <w:vMerge w:val="restart"/>
          </w:tcPr>
          <w:p>
            <w:pPr>
              <w:jc w:val="right"/>
              <w:ind w:right="176"/>
              <w:spacing w:after="0"/>
              <w:rPr>
                <w:sz w:val="20"/>
                <w:szCs w:val="20"/>
                <w:color w:val="auto"/>
              </w:rPr>
            </w:pPr>
            <w:r>
              <w:rPr>
                <w:rFonts w:ascii="Times New Roman" w:cs="Times New Roman" w:eastAsia="Times New Roman" w:hAnsi="Times New Roman"/>
                <w:sz w:val="29"/>
                <w:szCs w:val="29"/>
                <w:b w:val="1"/>
                <w:bCs w:val="1"/>
                <w:color w:val="auto"/>
              </w:rPr>
              <w:t>7</w:t>
            </w:r>
          </w:p>
        </w:tc>
        <w:tc>
          <w:tcPr>
            <w:tcW w:w="8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0" w:type="dxa"/>
            <w:vAlign w:val="bottom"/>
          </w:tcPr>
          <w:p>
            <w:pPr>
              <w:spacing w:after="0"/>
              <w:rPr>
                <w:sz w:val="1"/>
                <w:szCs w:val="1"/>
                <w:color w:val="auto"/>
              </w:rPr>
            </w:pPr>
          </w:p>
        </w:tc>
      </w:tr>
      <w:tr>
        <w:trPr>
          <w:trHeight w:val="104"/>
        </w:trPr>
        <w:tc>
          <w:tcPr>
            <w:tcW w:w="20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PERSON WITH</w:t>
            </w:r>
          </w:p>
        </w:tc>
        <w:tc>
          <w:tcPr>
            <w:tcW w:w="780" w:type="dxa"/>
            <w:vAlign w:val="bottom"/>
            <w:vMerge w:val="continue"/>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900" w:hanging="430"/>
        <w:spacing w:after="0"/>
        <w:tabs>
          <w:tab w:leader="none" w:pos="2900" w:val="left"/>
        </w:tabs>
        <w:numPr>
          <w:ilvl w:val="0"/>
          <w:numId w:val="9"/>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DISPOSITIVE POWER</w:t>
      </w:r>
    </w:p>
    <w:p>
      <w:pPr>
        <w:ind w:left="2900"/>
        <w:spacing w:after="0"/>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1809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1,000,000</w:t>
      </w:r>
    </w:p>
    <w:p>
      <w:pPr>
        <w:spacing w:after="0" w:line="333" w:lineRule="exact"/>
        <w:rPr>
          <w:sz w:val="20"/>
          <w:szCs w:val="20"/>
          <w:color w:val="auto"/>
        </w:rPr>
      </w:pPr>
    </w:p>
    <w:p>
      <w:pPr>
        <w:ind w:left="980" w:right="4040" w:hanging="589"/>
        <w:spacing w:after="0" w:line="247" w:lineRule="auto"/>
        <w:tabs>
          <w:tab w:leader="none" w:pos="947" w:val="left"/>
        </w:tabs>
        <w:numPr>
          <w:ilvl w:val="0"/>
          <w:numId w:val="10"/>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AGGREGATE AMOUNT BENEFICIALLY OWNED BY EACH REPORTING PERSON </w:t>
      </w:r>
      <w:r>
        <w:rPr>
          <w:rFonts w:ascii="Times New Roman" w:cs="Times New Roman" w:eastAsia="Times New Roman" w:hAnsi="Times New Roman"/>
          <w:sz w:val="16"/>
          <w:szCs w:val="16"/>
          <w:color w:val="auto"/>
        </w:rPr>
        <w:t>1,000,000</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380"/>
        </w:trPr>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CHECK IF THE AGGREGATE AMOUNT IN ROW (9) EXCLUDES CERTAIN SHARES (SEE INSTRUCTIONS)</w:t>
            </w:r>
          </w:p>
        </w:tc>
      </w:tr>
      <w:tr>
        <w:trPr>
          <w:trHeight w:val="272"/>
        </w:trPr>
        <w:tc>
          <w:tcPr>
            <w:tcW w:w="760" w:type="dxa"/>
            <w:vAlign w:val="bottom"/>
          </w:tcPr>
          <w:p>
            <w:pPr>
              <w:spacing w:after="0"/>
              <w:rPr>
                <w:sz w:val="23"/>
                <w:szCs w:val="23"/>
                <w:color w:val="auto"/>
              </w:rPr>
            </w:pPr>
          </w:p>
        </w:tc>
        <w:tc>
          <w:tcPr>
            <w:tcW w:w="103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r>
      <w:tr>
        <w:trPr>
          <w:trHeight w:val="277"/>
        </w:trPr>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r>
        <w:trPr>
          <w:trHeight w:val="371"/>
        </w:trPr>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r>
      <w:tr>
        <w:trPr>
          <w:trHeight w:val="210"/>
        </w:trPr>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7.7%</w:t>
            </w:r>
          </w:p>
        </w:tc>
      </w:tr>
      <w:tr>
        <w:trPr>
          <w:trHeight w:val="316"/>
        </w:trPr>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r>
        <w:trPr>
          <w:trHeight w:val="371"/>
        </w:trPr>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r>
      <w:tr>
        <w:trPr>
          <w:trHeight w:val="210"/>
        </w:trPr>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BD</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color w:val="auto"/>
        </w:rPr>
        <w:t>13 G</w:t>
      </w:r>
    </w:p>
    <w:p>
      <w:pPr>
        <w:spacing w:after="0" w:line="275"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color w:val="auto"/>
        </w:rPr>
        <w:t>CUSIP NO. 269796-10-8</w:t>
      </w:r>
      <w:r>
        <w:rPr>
          <w:sz w:val="20"/>
          <w:szCs w:val="20"/>
          <w:color w:val="auto"/>
        </w:rPr>
        <w:tab/>
      </w:r>
      <w:r>
        <w:rPr>
          <w:rFonts w:ascii="Times New Roman" w:cs="Times New Roman" w:eastAsia="Times New Roman" w:hAnsi="Times New Roman"/>
          <w:sz w:val="16"/>
          <w:szCs w:val="16"/>
          <w:color w:val="auto"/>
        </w:rPr>
        <w:t>Page 3 of 9 Pages</w:t>
      </w:r>
    </w:p>
    <w:p>
      <w:pPr>
        <w:spacing w:after="0" w:line="327" w:lineRule="exact"/>
        <w:rPr>
          <w:sz w:val="20"/>
          <w:szCs w:val="20"/>
          <w:color w:val="auto"/>
        </w:rPr>
      </w:pPr>
    </w:p>
    <w:p>
      <w:pPr>
        <w:ind w:left="980" w:right="7640" w:hanging="589"/>
        <w:spacing w:after="0" w:line="247" w:lineRule="auto"/>
        <w:tabs>
          <w:tab w:leader="none" w:pos="947" w:val="left"/>
        </w:tabs>
        <w:numPr>
          <w:ilvl w:val="0"/>
          <w:numId w:val="11"/>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NAMES OF REPORTING PERSONS </w:t>
      </w:r>
      <w:r>
        <w:rPr>
          <w:rFonts w:ascii="Times New Roman" w:cs="Times New Roman" w:eastAsia="Times New Roman" w:hAnsi="Times New Roman"/>
          <w:sz w:val="16"/>
          <w:szCs w:val="16"/>
          <w:color w:val="auto"/>
        </w:rPr>
        <w:t>Citigroup Financial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-387350</wp:posOffset>
            </wp:positionV>
            <wp:extent cx="7054850" cy="7072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7072630"/>
                    </a:xfrm>
                    <a:prstGeom prst="rect">
                      <a:avLst/>
                    </a:prstGeom>
                    <a:noFill/>
                  </pic:spPr>
                </pic:pic>
              </a:graphicData>
            </a:graphic>
          </wp:anchor>
        </w:drawing>
      </w:r>
    </w:p>
    <w:p>
      <w:pPr>
        <w:spacing w:after="0" w:line="244" w:lineRule="exact"/>
        <w:rPr>
          <w:sz w:val="20"/>
          <w:szCs w:val="20"/>
          <w:color w:val="auto"/>
        </w:rPr>
      </w:pPr>
    </w:p>
    <w:p>
      <w:pPr>
        <w:ind w:left="940" w:hanging="549"/>
        <w:spacing w:after="0"/>
        <w:tabs>
          <w:tab w:leader="none" w:pos="940" w:val="left"/>
        </w:tabs>
        <w:numPr>
          <w:ilvl w:val="0"/>
          <w:numId w:val="12"/>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CHECK THE APPROPRIATE BOX IF A MEMBER OF A GROUP</w:t>
      </w:r>
    </w:p>
    <w:p>
      <w:pPr>
        <w:spacing w:after="0" w:line="80"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p>
    <w:p>
      <w:pPr>
        <w:spacing w:after="0" w:line="72"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(b)</w:t>
      </w:r>
      <w:r>
        <w:rPr>
          <w:rFonts w:ascii="MS PGothic" w:cs="MS PGothic" w:eastAsia="MS PGothic" w:hAnsi="MS PGothic"/>
          <w:sz w:val="16"/>
          <w:szCs w:val="16"/>
          <w:color w:val="auto"/>
        </w:rPr>
        <w:t>☐</w:t>
      </w:r>
    </w:p>
    <w:p>
      <w:pPr>
        <w:spacing w:after="0" w:line="64" w:lineRule="exact"/>
        <w:rPr>
          <w:sz w:val="20"/>
          <w:szCs w:val="20"/>
          <w:color w:val="auto"/>
        </w:rPr>
      </w:pPr>
    </w:p>
    <w:p>
      <w:pPr>
        <w:ind w:left="940" w:hanging="549"/>
        <w:spacing w:after="0"/>
        <w:tabs>
          <w:tab w:leader="none" w:pos="940" w:val="left"/>
        </w:tabs>
        <w:numPr>
          <w:ilvl w:val="0"/>
          <w:numId w:val="13"/>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80" w:right="6760" w:hanging="589"/>
        <w:spacing w:after="0" w:line="247" w:lineRule="auto"/>
        <w:tabs>
          <w:tab w:leader="none" w:pos="947" w:val="left"/>
        </w:tabs>
        <w:numPr>
          <w:ilvl w:val="0"/>
          <w:numId w:val="14"/>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CITIZENSHIP OR PLACE OF ORGANIZATION </w:t>
      </w:r>
      <w:r>
        <w:rPr>
          <w:rFonts w:ascii="Times New Roman" w:cs="Times New Roman" w:eastAsia="Times New Roman" w:hAnsi="Times New Roman"/>
          <w:sz w:val="16"/>
          <w:szCs w:val="16"/>
          <w:color w:val="auto"/>
        </w:rPr>
        <w:t>Delaware</w:t>
      </w:r>
    </w:p>
    <w:p>
      <w:pPr>
        <w:spacing w:after="0" w:line="238" w:lineRule="exact"/>
        <w:rPr>
          <w:sz w:val="20"/>
          <w:szCs w:val="20"/>
          <w:color w:val="auto"/>
        </w:rPr>
      </w:pPr>
    </w:p>
    <w:p>
      <w:pPr>
        <w:ind w:left="2900" w:hanging="430"/>
        <w:spacing w:after="0"/>
        <w:tabs>
          <w:tab w:leader="none" w:pos="2900" w:val="left"/>
        </w:tabs>
        <w:numPr>
          <w:ilvl w:val="0"/>
          <w:numId w:val="15"/>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SOLE VOTING POWER</w:t>
      </w:r>
    </w:p>
    <w:p>
      <w:pPr>
        <w:spacing w:after="0" w:line="200" w:lineRule="exact"/>
        <w:rPr>
          <w:sz w:val="20"/>
          <w:szCs w:val="20"/>
          <w:color w:val="auto"/>
        </w:rPr>
      </w:pPr>
    </w:p>
    <w:p>
      <w:pPr>
        <w:spacing w:after="0" w:line="264" w:lineRule="exact"/>
        <w:rPr>
          <w:sz w:val="20"/>
          <w:szCs w:val="20"/>
          <w:color w:val="auto"/>
        </w:rPr>
      </w:pPr>
    </w:p>
    <w:p>
      <w:pPr>
        <w:ind w:left="2900" w:hanging="430"/>
        <w:spacing w:after="0"/>
        <w:tabs>
          <w:tab w:leader="none" w:pos="2900" w:val="left"/>
        </w:tabs>
        <w:numPr>
          <w:ilvl w:val="0"/>
          <w:numId w:val="16"/>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VOTING POWER</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20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780" w:type="dxa"/>
            <w:vAlign w:val="bottom"/>
          </w:tcPr>
          <w:p>
            <w:pPr>
              <w:spacing w:after="0"/>
              <w:rPr>
                <w:sz w:val="18"/>
                <w:szCs w:val="18"/>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1,000,036</w:t>
            </w: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BENEFICIALLY OWNED</w:t>
            </w:r>
          </w:p>
        </w:tc>
        <w:tc>
          <w:tcPr>
            <w:tcW w:w="780" w:type="dxa"/>
            <w:vAlign w:val="bottom"/>
            <w:tcBorders>
              <w:bottom w:val="single" w:sz="8" w:color="auto"/>
              <w:right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20" w:type="dxa"/>
            <w:vAlign w:val="bottom"/>
          </w:tcPr>
          <w:p>
            <w:pPr>
              <w:jc w:val="center"/>
              <w:ind w:right="59"/>
              <w:spacing w:after="0" w:line="173" w:lineRule="exact"/>
              <w:rPr>
                <w:sz w:val="20"/>
                <w:szCs w:val="20"/>
                <w:color w:val="auto"/>
              </w:rPr>
            </w:pPr>
            <w:r>
              <w:rPr>
                <w:rFonts w:ascii="Times New Roman" w:cs="Times New Roman" w:eastAsia="Times New Roman" w:hAnsi="Times New Roman"/>
                <w:sz w:val="16"/>
                <w:szCs w:val="16"/>
                <w:b w:val="1"/>
                <w:bCs w:val="1"/>
                <w:color w:val="auto"/>
              </w:rPr>
              <w:t>BY EACH REPORTING</w:t>
            </w:r>
          </w:p>
        </w:tc>
        <w:tc>
          <w:tcPr>
            <w:tcW w:w="780" w:type="dxa"/>
            <w:vAlign w:val="bottom"/>
            <w:vMerge w:val="restart"/>
          </w:tcPr>
          <w:p>
            <w:pPr>
              <w:jc w:val="right"/>
              <w:ind w:right="176"/>
              <w:spacing w:after="0"/>
              <w:rPr>
                <w:sz w:val="20"/>
                <w:szCs w:val="20"/>
                <w:color w:val="auto"/>
              </w:rPr>
            </w:pPr>
            <w:r>
              <w:rPr>
                <w:rFonts w:ascii="Times New Roman" w:cs="Times New Roman" w:eastAsia="Times New Roman" w:hAnsi="Times New Roman"/>
                <w:sz w:val="29"/>
                <w:szCs w:val="29"/>
                <w:b w:val="1"/>
                <w:bCs w:val="1"/>
                <w:color w:val="auto"/>
              </w:rPr>
              <w:t>7</w:t>
            </w:r>
          </w:p>
        </w:tc>
        <w:tc>
          <w:tcPr>
            <w:tcW w:w="8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0" w:type="dxa"/>
            <w:vAlign w:val="bottom"/>
          </w:tcPr>
          <w:p>
            <w:pPr>
              <w:spacing w:after="0"/>
              <w:rPr>
                <w:sz w:val="1"/>
                <w:szCs w:val="1"/>
                <w:color w:val="auto"/>
              </w:rPr>
            </w:pPr>
          </w:p>
        </w:tc>
      </w:tr>
      <w:tr>
        <w:trPr>
          <w:trHeight w:val="104"/>
        </w:trPr>
        <w:tc>
          <w:tcPr>
            <w:tcW w:w="20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PERSON WITH</w:t>
            </w:r>
          </w:p>
        </w:tc>
        <w:tc>
          <w:tcPr>
            <w:tcW w:w="780" w:type="dxa"/>
            <w:vAlign w:val="bottom"/>
            <w:vMerge w:val="continue"/>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900" w:hanging="430"/>
        <w:spacing w:after="0"/>
        <w:tabs>
          <w:tab w:leader="none" w:pos="2900" w:val="left"/>
        </w:tabs>
        <w:numPr>
          <w:ilvl w:val="0"/>
          <w:numId w:val="17"/>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DISPOSITIVE POWER</w:t>
      </w:r>
    </w:p>
    <w:p>
      <w:pPr>
        <w:ind w:left="2900"/>
        <w:spacing w:after="0"/>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1809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1,000,036</w:t>
      </w:r>
    </w:p>
    <w:p>
      <w:pPr>
        <w:spacing w:after="0" w:line="333" w:lineRule="exact"/>
        <w:rPr>
          <w:sz w:val="20"/>
          <w:szCs w:val="20"/>
          <w:color w:val="auto"/>
        </w:rPr>
      </w:pPr>
    </w:p>
    <w:p>
      <w:pPr>
        <w:ind w:left="980" w:right="4060" w:hanging="589"/>
        <w:spacing w:after="0" w:line="247" w:lineRule="auto"/>
        <w:tabs>
          <w:tab w:leader="none" w:pos="947" w:val="left"/>
        </w:tabs>
        <w:numPr>
          <w:ilvl w:val="0"/>
          <w:numId w:val="18"/>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AGGREGATE AMOUNT BENEFICIALLY OWNED BY EACH REPORTING PERSON </w:t>
      </w:r>
      <w:r>
        <w:rPr>
          <w:rFonts w:ascii="Times New Roman" w:cs="Times New Roman" w:eastAsia="Times New Roman" w:hAnsi="Times New Roman"/>
          <w:sz w:val="16"/>
          <w:szCs w:val="16"/>
          <w:color w:val="auto"/>
        </w:rPr>
        <w:t>1,000,036</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CHECK IF THE AGGREGATE AMOUNT IN ROW (9) EXCLUDES CERTAIN SHARES (SEE INSTRUCTIONS)</w:t>
            </w:r>
          </w:p>
        </w:tc>
        <w:tc>
          <w:tcPr>
            <w:tcW w:w="10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3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r>
      <w:tr>
        <w:trPr>
          <w:trHeight w:val="316"/>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w:t>
            </w:r>
          </w:p>
        </w:tc>
        <w:tc>
          <w:tcPr>
            <w:tcW w:w="100" w:type="dxa"/>
            <w:vAlign w:val="bottom"/>
          </w:tcPr>
          <w:p>
            <w:pPr>
              <w:spacing w:after="0"/>
              <w:rPr>
                <w:sz w:val="18"/>
                <w:szCs w:val="18"/>
                <w:color w:val="auto"/>
              </w:rPr>
            </w:pPr>
          </w:p>
        </w:tc>
      </w:tr>
      <w:tr>
        <w:trPr>
          <w:trHeight w:val="1957"/>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color w:val="auto"/>
        </w:rPr>
        <w:t>13 G</w:t>
      </w:r>
    </w:p>
    <w:p>
      <w:pPr>
        <w:spacing w:after="0" w:line="275"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color w:val="auto"/>
        </w:rPr>
        <w:t>CUSIP NO. 269796-10-8</w:t>
      </w:r>
      <w:r>
        <w:rPr>
          <w:sz w:val="20"/>
          <w:szCs w:val="20"/>
          <w:color w:val="auto"/>
        </w:rPr>
        <w:tab/>
      </w:r>
      <w:r>
        <w:rPr>
          <w:rFonts w:ascii="Times New Roman" w:cs="Times New Roman" w:eastAsia="Times New Roman" w:hAnsi="Times New Roman"/>
          <w:sz w:val="16"/>
          <w:szCs w:val="16"/>
          <w:color w:val="auto"/>
        </w:rPr>
        <w:t>Page 4 of 9 Pages</w:t>
      </w:r>
    </w:p>
    <w:p>
      <w:pPr>
        <w:spacing w:after="0" w:line="327" w:lineRule="exact"/>
        <w:rPr>
          <w:sz w:val="20"/>
          <w:szCs w:val="20"/>
          <w:color w:val="auto"/>
        </w:rPr>
      </w:pPr>
    </w:p>
    <w:p>
      <w:pPr>
        <w:jc w:val="both"/>
        <w:ind w:left="980" w:right="7640" w:hanging="589"/>
        <w:spacing w:after="0" w:line="247" w:lineRule="auto"/>
        <w:tabs>
          <w:tab w:leader="none" w:pos="947" w:val="left"/>
        </w:tabs>
        <w:numPr>
          <w:ilvl w:val="0"/>
          <w:numId w:val="19"/>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NAMES OF REPORTING PERSONS </w:t>
      </w:r>
      <w:r>
        <w:rPr>
          <w:rFonts w:ascii="Times New Roman" w:cs="Times New Roman" w:eastAsia="Times New Roman" w:hAnsi="Times New Roman"/>
          <w:sz w:val="16"/>
          <w:szCs w:val="16"/>
          <w:color w:val="auto"/>
        </w:rPr>
        <w:t>Citigroup Global Markets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-387350</wp:posOffset>
            </wp:positionV>
            <wp:extent cx="7054850" cy="7072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4850" cy="7072630"/>
                    </a:xfrm>
                    <a:prstGeom prst="rect">
                      <a:avLst/>
                    </a:prstGeom>
                    <a:noFill/>
                  </pic:spPr>
                </pic:pic>
              </a:graphicData>
            </a:graphic>
          </wp:anchor>
        </w:drawing>
      </w:r>
    </w:p>
    <w:p>
      <w:pPr>
        <w:spacing w:after="0" w:line="244" w:lineRule="exact"/>
        <w:rPr>
          <w:sz w:val="20"/>
          <w:szCs w:val="20"/>
          <w:color w:val="auto"/>
        </w:rPr>
      </w:pPr>
    </w:p>
    <w:p>
      <w:pPr>
        <w:ind w:left="940" w:hanging="549"/>
        <w:spacing w:after="0"/>
        <w:tabs>
          <w:tab w:leader="none" w:pos="940" w:val="left"/>
        </w:tabs>
        <w:numPr>
          <w:ilvl w:val="0"/>
          <w:numId w:val="20"/>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CHECK THE APPROPRIATE BOX IF A MEMBER OF A GROUP</w:t>
      </w:r>
    </w:p>
    <w:p>
      <w:pPr>
        <w:spacing w:after="0" w:line="80"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p>
    <w:p>
      <w:pPr>
        <w:spacing w:after="0" w:line="72"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(b)</w:t>
      </w:r>
      <w:r>
        <w:rPr>
          <w:rFonts w:ascii="MS PGothic" w:cs="MS PGothic" w:eastAsia="MS PGothic" w:hAnsi="MS PGothic"/>
          <w:sz w:val="16"/>
          <w:szCs w:val="16"/>
          <w:color w:val="auto"/>
        </w:rPr>
        <w:t>☐</w:t>
      </w:r>
    </w:p>
    <w:p>
      <w:pPr>
        <w:spacing w:after="0" w:line="64" w:lineRule="exact"/>
        <w:rPr>
          <w:sz w:val="20"/>
          <w:szCs w:val="20"/>
          <w:color w:val="auto"/>
        </w:rPr>
      </w:pPr>
    </w:p>
    <w:p>
      <w:pPr>
        <w:ind w:left="940" w:hanging="549"/>
        <w:spacing w:after="0"/>
        <w:tabs>
          <w:tab w:leader="none" w:pos="940" w:val="left"/>
        </w:tabs>
        <w:numPr>
          <w:ilvl w:val="0"/>
          <w:numId w:val="21"/>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80" w:right="6760" w:hanging="589"/>
        <w:spacing w:after="0" w:line="247" w:lineRule="auto"/>
        <w:tabs>
          <w:tab w:leader="none" w:pos="947" w:val="left"/>
        </w:tabs>
        <w:numPr>
          <w:ilvl w:val="0"/>
          <w:numId w:val="22"/>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CITIZENSHIP OR PLACE OF ORGANIZATION </w:t>
      </w:r>
      <w:r>
        <w:rPr>
          <w:rFonts w:ascii="Times New Roman" w:cs="Times New Roman" w:eastAsia="Times New Roman" w:hAnsi="Times New Roman"/>
          <w:sz w:val="16"/>
          <w:szCs w:val="16"/>
          <w:color w:val="auto"/>
        </w:rPr>
        <w:t>New York</w:t>
      </w:r>
    </w:p>
    <w:p>
      <w:pPr>
        <w:spacing w:after="0" w:line="238" w:lineRule="exact"/>
        <w:rPr>
          <w:sz w:val="20"/>
          <w:szCs w:val="20"/>
          <w:color w:val="auto"/>
        </w:rPr>
      </w:pPr>
    </w:p>
    <w:p>
      <w:pPr>
        <w:ind w:left="2900" w:hanging="430"/>
        <w:spacing w:after="0"/>
        <w:tabs>
          <w:tab w:leader="none" w:pos="2900" w:val="left"/>
        </w:tabs>
        <w:numPr>
          <w:ilvl w:val="0"/>
          <w:numId w:val="23"/>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SOLE VOTING POWER</w:t>
      </w:r>
    </w:p>
    <w:p>
      <w:pPr>
        <w:spacing w:after="0" w:line="200" w:lineRule="exact"/>
        <w:rPr>
          <w:sz w:val="20"/>
          <w:szCs w:val="20"/>
          <w:color w:val="auto"/>
        </w:rPr>
      </w:pPr>
    </w:p>
    <w:p>
      <w:pPr>
        <w:spacing w:after="0" w:line="264" w:lineRule="exact"/>
        <w:rPr>
          <w:sz w:val="20"/>
          <w:szCs w:val="20"/>
          <w:color w:val="auto"/>
        </w:rPr>
      </w:pPr>
    </w:p>
    <w:p>
      <w:pPr>
        <w:ind w:left="2900" w:hanging="430"/>
        <w:spacing w:after="0"/>
        <w:tabs>
          <w:tab w:leader="none" w:pos="2900" w:val="left"/>
        </w:tabs>
        <w:numPr>
          <w:ilvl w:val="0"/>
          <w:numId w:val="24"/>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VOTING POWER</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20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780" w:type="dxa"/>
            <w:vAlign w:val="bottom"/>
          </w:tcPr>
          <w:p>
            <w:pPr>
              <w:spacing w:after="0"/>
              <w:rPr>
                <w:sz w:val="18"/>
                <w:szCs w:val="18"/>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1,000,036</w:t>
            </w: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BENEFICIALLY OWNED</w:t>
            </w:r>
          </w:p>
        </w:tc>
        <w:tc>
          <w:tcPr>
            <w:tcW w:w="780" w:type="dxa"/>
            <w:vAlign w:val="bottom"/>
            <w:tcBorders>
              <w:bottom w:val="single" w:sz="8" w:color="auto"/>
              <w:right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20" w:type="dxa"/>
            <w:vAlign w:val="bottom"/>
          </w:tcPr>
          <w:p>
            <w:pPr>
              <w:jc w:val="center"/>
              <w:ind w:right="59"/>
              <w:spacing w:after="0" w:line="173" w:lineRule="exact"/>
              <w:rPr>
                <w:sz w:val="20"/>
                <w:szCs w:val="20"/>
                <w:color w:val="auto"/>
              </w:rPr>
            </w:pPr>
            <w:r>
              <w:rPr>
                <w:rFonts w:ascii="Times New Roman" w:cs="Times New Roman" w:eastAsia="Times New Roman" w:hAnsi="Times New Roman"/>
                <w:sz w:val="16"/>
                <w:szCs w:val="16"/>
                <w:b w:val="1"/>
                <w:bCs w:val="1"/>
                <w:color w:val="auto"/>
              </w:rPr>
              <w:t>BY EACH REPORTING</w:t>
            </w:r>
          </w:p>
        </w:tc>
        <w:tc>
          <w:tcPr>
            <w:tcW w:w="780" w:type="dxa"/>
            <w:vAlign w:val="bottom"/>
            <w:vMerge w:val="restart"/>
          </w:tcPr>
          <w:p>
            <w:pPr>
              <w:jc w:val="right"/>
              <w:ind w:right="176"/>
              <w:spacing w:after="0"/>
              <w:rPr>
                <w:sz w:val="20"/>
                <w:szCs w:val="20"/>
                <w:color w:val="auto"/>
              </w:rPr>
            </w:pPr>
            <w:r>
              <w:rPr>
                <w:rFonts w:ascii="Times New Roman" w:cs="Times New Roman" w:eastAsia="Times New Roman" w:hAnsi="Times New Roman"/>
                <w:sz w:val="29"/>
                <w:szCs w:val="29"/>
                <w:b w:val="1"/>
                <w:bCs w:val="1"/>
                <w:color w:val="auto"/>
              </w:rPr>
              <w:t>7</w:t>
            </w:r>
          </w:p>
        </w:tc>
        <w:tc>
          <w:tcPr>
            <w:tcW w:w="8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0" w:type="dxa"/>
            <w:vAlign w:val="bottom"/>
          </w:tcPr>
          <w:p>
            <w:pPr>
              <w:spacing w:after="0"/>
              <w:rPr>
                <w:sz w:val="1"/>
                <w:szCs w:val="1"/>
                <w:color w:val="auto"/>
              </w:rPr>
            </w:pPr>
          </w:p>
        </w:tc>
      </w:tr>
      <w:tr>
        <w:trPr>
          <w:trHeight w:val="104"/>
        </w:trPr>
        <w:tc>
          <w:tcPr>
            <w:tcW w:w="20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PERSON WITH</w:t>
            </w:r>
          </w:p>
        </w:tc>
        <w:tc>
          <w:tcPr>
            <w:tcW w:w="780" w:type="dxa"/>
            <w:vAlign w:val="bottom"/>
            <w:vMerge w:val="continue"/>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900" w:hanging="430"/>
        <w:spacing w:after="0"/>
        <w:tabs>
          <w:tab w:leader="none" w:pos="2900" w:val="left"/>
        </w:tabs>
        <w:numPr>
          <w:ilvl w:val="0"/>
          <w:numId w:val="25"/>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DISPOSITIVE POWER</w:t>
      </w:r>
    </w:p>
    <w:p>
      <w:pPr>
        <w:ind w:left="2900"/>
        <w:spacing w:after="0"/>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1809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1,000,036</w:t>
      </w:r>
    </w:p>
    <w:p>
      <w:pPr>
        <w:spacing w:after="0" w:line="333" w:lineRule="exact"/>
        <w:rPr>
          <w:sz w:val="20"/>
          <w:szCs w:val="20"/>
          <w:color w:val="auto"/>
        </w:rPr>
      </w:pPr>
    </w:p>
    <w:p>
      <w:pPr>
        <w:ind w:left="980" w:right="4060" w:hanging="589"/>
        <w:spacing w:after="0" w:line="247" w:lineRule="auto"/>
        <w:tabs>
          <w:tab w:leader="none" w:pos="947" w:val="left"/>
        </w:tabs>
        <w:numPr>
          <w:ilvl w:val="0"/>
          <w:numId w:val="26"/>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AGGREGATE AMOUNT BENEFICIALLY OWNED BY EACH REPORTING PERSON </w:t>
      </w:r>
      <w:r>
        <w:rPr>
          <w:rFonts w:ascii="Times New Roman" w:cs="Times New Roman" w:eastAsia="Times New Roman" w:hAnsi="Times New Roman"/>
          <w:sz w:val="16"/>
          <w:szCs w:val="16"/>
          <w:color w:val="auto"/>
        </w:rPr>
        <w:t>1,000,036</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CHECK IF THE AGGREGATE AMOUNT IN ROW (9) EXCLUDES CERTAIN SHARES (SEE INSTRUCTIONS)</w:t>
            </w:r>
          </w:p>
        </w:tc>
        <w:tc>
          <w:tcPr>
            <w:tcW w:w="10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3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r>
      <w:tr>
        <w:trPr>
          <w:trHeight w:val="316"/>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HC</w:t>
            </w:r>
          </w:p>
        </w:tc>
        <w:tc>
          <w:tcPr>
            <w:tcW w:w="100" w:type="dxa"/>
            <w:vAlign w:val="bottom"/>
          </w:tcPr>
          <w:p>
            <w:pPr>
              <w:spacing w:after="0"/>
              <w:rPr>
                <w:sz w:val="18"/>
                <w:szCs w:val="18"/>
                <w:color w:val="auto"/>
              </w:rPr>
            </w:pPr>
          </w:p>
        </w:tc>
      </w:tr>
      <w:tr>
        <w:trPr>
          <w:trHeight w:val="1957"/>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6"/>
          <w:szCs w:val="16"/>
          <w:color w:val="auto"/>
        </w:rPr>
        <w:t>13 G</w:t>
      </w:r>
    </w:p>
    <w:p>
      <w:pPr>
        <w:spacing w:after="0" w:line="275"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color w:val="auto"/>
        </w:rPr>
        <w:t>CUSIP NO. 269796-10-8</w:t>
      </w:r>
      <w:r>
        <w:rPr>
          <w:sz w:val="20"/>
          <w:szCs w:val="20"/>
          <w:color w:val="auto"/>
        </w:rPr>
        <w:tab/>
      </w:r>
      <w:r>
        <w:rPr>
          <w:rFonts w:ascii="Times New Roman" w:cs="Times New Roman" w:eastAsia="Times New Roman" w:hAnsi="Times New Roman"/>
          <w:sz w:val="16"/>
          <w:szCs w:val="16"/>
          <w:color w:val="auto"/>
        </w:rPr>
        <w:t>Page 5 of 9 Pages</w:t>
      </w:r>
    </w:p>
    <w:p>
      <w:pPr>
        <w:spacing w:after="0" w:line="368" w:lineRule="exact"/>
        <w:rPr>
          <w:sz w:val="20"/>
          <w:szCs w:val="20"/>
          <w:color w:val="auto"/>
        </w:rPr>
      </w:pPr>
    </w:p>
    <w:p>
      <w:pPr>
        <w:ind w:left="980" w:right="7620" w:hanging="589"/>
        <w:spacing w:after="0" w:line="247" w:lineRule="auto"/>
        <w:tabs>
          <w:tab w:leader="none" w:pos="947" w:val="left"/>
        </w:tabs>
        <w:numPr>
          <w:ilvl w:val="0"/>
          <w:numId w:val="27"/>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NAMES OF REPORTING PERSONS </w:t>
      </w:r>
      <w:r>
        <w:rPr>
          <w:rFonts w:ascii="Times New Roman" w:cs="Times New Roman" w:eastAsia="Times New Roman" w:hAnsi="Times New Roman"/>
          <w:sz w:val="16"/>
          <w:szCs w:val="16"/>
          <w:color w:val="auto"/>
        </w:rPr>
        <w:t>Citigroup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-387350</wp:posOffset>
            </wp:positionV>
            <wp:extent cx="7054850" cy="7466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4850" cy="7466330"/>
                    </a:xfrm>
                    <a:prstGeom prst="rect">
                      <a:avLst/>
                    </a:prstGeom>
                    <a:noFill/>
                  </pic:spPr>
                </pic:pic>
              </a:graphicData>
            </a:graphic>
          </wp:anchor>
        </w:drawing>
      </w:r>
    </w:p>
    <w:p>
      <w:pPr>
        <w:spacing w:after="0" w:line="244" w:lineRule="exact"/>
        <w:rPr>
          <w:sz w:val="20"/>
          <w:szCs w:val="20"/>
          <w:color w:val="auto"/>
        </w:rPr>
      </w:pPr>
    </w:p>
    <w:p>
      <w:pPr>
        <w:ind w:left="940" w:hanging="549"/>
        <w:spacing w:after="0"/>
        <w:tabs>
          <w:tab w:leader="none" w:pos="940" w:val="left"/>
        </w:tabs>
        <w:numPr>
          <w:ilvl w:val="0"/>
          <w:numId w:val="28"/>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CHECK THE APPROPRIATE BOX IF A MEMBER OF A GROUP</w:t>
      </w:r>
    </w:p>
    <w:p>
      <w:pPr>
        <w:spacing w:after="0" w:line="80"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p>
    <w:p>
      <w:pPr>
        <w:spacing w:after="0" w:line="72"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(b)</w:t>
      </w:r>
      <w:r>
        <w:rPr>
          <w:rFonts w:ascii="MS PGothic" w:cs="MS PGothic" w:eastAsia="MS PGothic" w:hAnsi="MS PGothic"/>
          <w:sz w:val="16"/>
          <w:szCs w:val="16"/>
          <w:color w:val="auto"/>
        </w:rPr>
        <w:t>☐</w:t>
      </w:r>
    </w:p>
    <w:p>
      <w:pPr>
        <w:spacing w:after="0" w:line="64" w:lineRule="exact"/>
        <w:rPr>
          <w:sz w:val="20"/>
          <w:szCs w:val="20"/>
          <w:color w:val="auto"/>
        </w:rPr>
      </w:pPr>
    </w:p>
    <w:p>
      <w:pPr>
        <w:ind w:left="940" w:hanging="549"/>
        <w:spacing w:after="0"/>
        <w:tabs>
          <w:tab w:leader="none" w:pos="940" w:val="left"/>
        </w:tabs>
        <w:numPr>
          <w:ilvl w:val="0"/>
          <w:numId w:val="29"/>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80" w:right="6740" w:hanging="589"/>
        <w:spacing w:after="0" w:line="247" w:lineRule="auto"/>
        <w:tabs>
          <w:tab w:leader="none" w:pos="947" w:val="left"/>
        </w:tabs>
        <w:numPr>
          <w:ilvl w:val="0"/>
          <w:numId w:val="30"/>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CITIZENSHIP OR PLACE OF ORGANIZATION </w:t>
      </w:r>
      <w:r>
        <w:rPr>
          <w:rFonts w:ascii="Times New Roman" w:cs="Times New Roman" w:eastAsia="Times New Roman" w:hAnsi="Times New Roman"/>
          <w:sz w:val="16"/>
          <w:szCs w:val="16"/>
          <w:color w:val="auto"/>
        </w:rPr>
        <w:t>Delaware</w:t>
      </w:r>
    </w:p>
    <w:p>
      <w:pPr>
        <w:spacing w:after="0" w:line="238" w:lineRule="exact"/>
        <w:rPr>
          <w:sz w:val="20"/>
          <w:szCs w:val="20"/>
          <w:color w:val="auto"/>
        </w:rPr>
      </w:pPr>
    </w:p>
    <w:p>
      <w:pPr>
        <w:ind w:left="2900" w:hanging="430"/>
        <w:spacing w:after="0"/>
        <w:tabs>
          <w:tab w:leader="none" w:pos="2900" w:val="left"/>
        </w:tabs>
        <w:numPr>
          <w:ilvl w:val="0"/>
          <w:numId w:val="31"/>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SOLE VOTING POWER</w:t>
      </w:r>
    </w:p>
    <w:p>
      <w:pPr>
        <w:spacing w:after="0" w:line="200" w:lineRule="exact"/>
        <w:rPr>
          <w:sz w:val="20"/>
          <w:szCs w:val="20"/>
          <w:color w:val="auto"/>
        </w:rPr>
      </w:pPr>
    </w:p>
    <w:p>
      <w:pPr>
        <w:spacing w:after="0" w:line="322" w:lineRule="exact"/>
        <w:rPr>
          <w:sz w:val="20"/>
          <w:szCs w:val="20"/>
          <w:color w:val="auto"/>
        </w:rPr>
      </w:pPr>
    </w:p>
    <w:tbl>
      <w:tblPr>
        <w:tblLayout w:type="fixed"/>
        <w:tblInd w:w="140" w:type="dxa"/>
        <w:tblCellMar>
          <w:top w:w="0" w:type="dxa"/>
          <w:left w:w="0" w:type="dxa"/>
          <w:bottom w:w="0" w:type="dxa"/>
          <w:right w:w="0" w:type="dxa"/>
        </w:tblCellMar>
      </w:tblPr>
      <w:tr>
        <w:trPr>
          <w:trHeight w:val="383"/>
        </w:trPr>
        <w:tc>
          <w:tcPr>
            <w:tcW w:w="2020" w:type="dxa"/>
            <w:vAlign w:val="bottom"/>
          </w:tcPr>
          <w:p>
            <w:pPr>
              <w:spacing w:after="0"/>
              <w:rPr>
                <w:sz w:val="24"/>
                <w:szCs w:val="24"/>
                <w:color w:val="auto"/>
              </w:rPr>
            </w:pPr>
          </w:p>
        </w:tc>
        <w:tc>
          <w:tcPr>
            <w:tcW w:w="780" w:type="dxa"/>
            <w:vAlign w:val="bottom"/>
          </w:tcPr>
          <w:p>
            <w:pPr>
              <w:jc w:val="right"/>
              <w:ind w:right="176"/>
              <w:spacing w:after="0"/>
              <w:rPr>
                <w:sz w:val="20"/>
                <w:szCs w:val="20"/>
                <w:color w:val="auto"/>
              </w:rPr>
            </w:pPr>
            <w:r>
              <w:rPr>
                <w:rFonts w:ascii="Times New Roman" w:cs="Times New Roman" w:eastAsia="Times New Roman" w:hAnsi="Times New Roman"/>
                <w:sz w:val="29"/>
                <w:szCs w:val="29"/>
                <w:b w:val="1"/>
                <w:bCs w:val="1"/>
                <w:color w:val="auto"/>
              </w:rPr>
              <w:t>6</w:t>
            </w:r>
          </w:p>
        </w:tc>
        <w:tc>
          <w:tcPr>
            <w:tcW w:w="8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1,000,036*</w:t>
            </w:r>
          </w:p>
        </w:tc>
        <w:tc>
          <w:tcPr>
            <w:tcW w:w="0" w:type="dxa"/>
            <w:vAlign w:val="bottom"/>
          </w:tcPr>
          <w:p>
            <w:pPr>
              <w:spacing w:after="0"/>
              <w:rPr>
                <w:sz w:val="1"/>
                <w:szCs w:val="1"/>
                <w:color w:val="auto"/>
              </w:rPr>
            </w:pPr>
          </w:p>
        </w:tc>
      </w:tr>
      <w:tr>
        <w:trPr>
          <w:trHeight w:val="274"/>
        </w:trPr>
        <w:tc>
          <w:tcPr>
            <w:tcW w:w="20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78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BENEFICIALLY OWNED</w:t>
            </w:r>
          </w:p>
        </w:tc>
        <w:tc>
          <w:tcPr>
            <w:tcW w:w="780" w:type="dxa"/>
            <w:vAlign w:val="bottom"/>
            <w:tcBorders>
              <w:bottom w:val="single" w:sz="8" w:color="auto"/>
              <w:right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20" w:type="dxa"/>
            <w:vAlign w:val="bottom"/>
          </w:tcPr>
          <w:p>
            <w:pPr>
              <w:jc w:val="center"/>
              <w:ind w:right="59"/>
              <w:spacing w:after="0" w:line="173" w:lineRule="exact"/>
              <w:rPr>
                <w:sz w:val="20"/>
                <w:szCs w:val="20"/>
                <w:color w:val="auto"/>
              </w:rPr>
            </w:pPr>
            <w:r>
              <w:rPr>
                <w:rFonts w:ascii="Times New Roman" w:cs="Times New Roman" w:eastAsia="Times New Roman" w:hAnsi="Times New Roman"/>
                <w:sz w:val="16"/>
                <w:szCs w:val="16"/>
                <w:b w:val="1"/>
                <w:bCs w:val="1"/>
                <w:color w:val="auto"/>
              </w:rPr>
              <w:t>BY EACH REPORTING</w:t>
            </w:r>
          </w:p>
        </w:tc>
        <w:tc>
          <w:tcPr>
            <w:tcW w:w="780" w:type="dxa"/>
            <w:vAlign w:val="bottom"/>
            <w:vMerge w:val="restart"/>
          </w:tcPr>
          <w:p>
            <w:pPr>
              <w:jc w:val="right"/>
              <w:ind w:right="176"/>
              <w:spacing w:after="0"/>
              <w:rPr>
                <w:sz w:val="20"/>
                <w:szCs w:val="20"/>
                <w:color w:val="auto"/>
              </w:rPr>
            </w:pPr>
            <w:r>
              <w:rPr>
                <w:rFonts w:ascii="Times New Roman" w:cs="Times New Roman" w:eastAsia="Times New Roman" w:hAnsi="Times New Roman"/>
                <w:sz w:val="29"/>
                <w:szCs w:val="29"/>
                <w:b w:val="1"/>
                <w:bCs w:val="1"/>
                <w:color w:val="auto"/>
              </w:rPr>
              <w:t>7</w:t>
            </w:r>
          </w:p>
        </w:tc>
        <w:tc>
          <w:tcPr>
            <w:tcW w:w="8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0" w:type="dxa"/>
            <w:vAlign w:val="bottom"/>
          </w:tcPr>
          <w:p>
            <w:pPr>
              <w:spacing w:after="0"/>
              <w:rPr>
                <w:sz w:val="1"/>
                <w:szCs w:val="1"/>
                <w:color w:val="auto"/>
              </w:rPr>
            </w:pPr>
          </w:p>
        </w:tc>
      </w:tr>
      <w:tr>
        <w:trPr>
          <w:trHeight w:val="104"/>
        </w:trPr>
        <w:tc>
          <w:tcPr>
            <w:tcW w:w="20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PERSON WITH</w:t>
            </w:r>
          </w:p>
        </w:tc>
        <w:tc>
          <w:tcPr>
            <w:tcW w:w="780" w:type="dxa"/>
            <w:vAlign w:val="bottom"/>
            <w:vMerge w:val="continue"/>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900" w:hanging="430"/>
        <w:spacing w:after="0"/>
        <w:tabs>
          <w:tab w:leader="none" w:pos="2900" w:val="left"/>
        </w:tabs>
        <w:numPr>
          <w:ilvl w:val="0"/>
          <w:numId w:val="32"/>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DISPOSITIVE POWER</w:t>
      </w:r>
    </w:p>
    <w:p>
      <w:pPr>
        <w:ind w:left="2900"/>
        <w:spacing w:after="0"/>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762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27622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1,000,036*</w:t>
      </w:r>
    </w:p>
    <w:p>
      <w:pPr>
        <w:spacing w:after="0" w:line="331" w:lineRule="exact"/>
        <w:rPr>
          <w:sz w:val="20"/>
          <w:szCs w:val="20"/>
          <w:color w:val="auto"/>
        </w:rPr>
      </w:pPr>
    </w:p>
    <w:p>
      <w:pPr>
        <w:ind w:left="980" w:right="4040" w:hanging="589"/>
        <w:spacing w:after="0" w:line="236" w:lineRule="auto"/>
        <w:tabs>
          <w:tab w:leader="none" w:pos="947" w:val="left"/>
        </w:tabs>
        <w:numPr>
          <w:ilvl w:val="0"/>
          <w:numId w:val="33"/>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AGGREGATE AMOUNT BENEFICIALLY OWNED BY EACH REPORTING PERSON </w:t>
      </w:r>
      <w:r>
        <w:rPr>
          <w:rFonts w:ascii="Times New Roman" w:cs="Times New Roman" w:eastAsia="Times New Roman" w:hAnsi="Times New Roman"/>
          <w:sz w:val="16"/>
          <w:szCs w:val="16"/>
          <w:color w:val="auto"/>
        </w:rPr>
        <w:t>1,000,036*</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380"/>
        </w:trPr>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CHECK IF THE AGGREGATE AMOUNT IN ROW (9) EXCLUDES CERTAIN SHARES (SEE INSTRUCTIONS)</w:t>
            </w:r>
          </w:p>
        </w:tc>
      </w:tr>
      <w:tr>
        <w:trPr>
          <w:trHeight w:val="272"/>
        </w:trPr>
        <w:tc>
          <w:tcPr>
            <w:tcW w:w="760" w:type="dxa"/>
            <w:vAlign w:val="bottom"/>
          </w:tcPr>
          <w:p>
            <w:pPr>
              <w:spacing w:after="0"/>
              <w:rPr>
                <w:sz w:val="23"/>
                <w:szCs w:val="23"/>
                <w:color w:val="auto"/>
              </w:rPr>
            </w:pPr>
          </w:p>
        </w:tc>
        <w:tc>
          <w:tcPr>
            <w:tcW w:w="103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r>
      <w:tr>
        <w:trPr>
          <w:trHeight w:val="277"/>
        </w:trPr>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r>
        <w:trPr>
          <w:trHeight w:val="358"/>
        </w:trPr>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r>
      <w:tr>
        <w:trPr>
          <w:trHeight w:val="210"/>
        </w:trPr>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7.7 %*</w:t>
            </w:r>
          </w:p>
        </w:tc>
      </w:tr>
      <w:tr>
        <w:trPr>
          <w:trHeight w:val="492"/>
        </w:trPr>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r>
        <w:trPr>
          <w:trHeight w:val="371"/>
        </w:trPr>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r>
      <w:tr>
        <w:trPr>
          <w:trHeight w:val="210"/>
        </w:trPr>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HC</w:t>
            </w:r>
          </w:p>
        </w:tc>
      </w:tr>
    </w:tbl>
    <w:p>
      <w:pPr>
        <w:spacing w:after="0" w:line="316" w:lineRule="exact"/>
        <w:rPr>
          <w:sz w:val="20"/>
          <w:szCs w:val="20"/>
          <w:color w:val="auto"/>
        </w:rPr>
      </w:pPr>
    </w:p>
    <w:p>
      <w:pPr>
        <w:ind w:left="120" w:hanging="112"/>
        <w:spacing w:after="0"/>
        <w:tabs>
          <w:tab w:leader="none" w:pos="1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held by the other reporting persons.</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902970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Name of Issuer:</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Eagle Pharmaceuticals, Inc.</w:t>
      </w: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Address of Issuer's Principal Executive Offices:</w:t>
      </w:r>
    </w:p>
    <w:p>
      <w:pPr>
        <w:spacing w:after="0" w:line="2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50 Tice Boulevard, Suite 315</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Woodcliff Lakes, NJ 07677</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2(a).</w:t>
      </w:r>
      <w:r>
        <w:rPr>
          <w:sz w:val="20"/>
          <w:szCs w:val="20"/>
          <w:color w:val="auto"/>
        </w:rPr>
        <w:tab/>
      </w:r>
      <w:r>
        <w:rPr>
          <w:rFonts w:ascii="Times New Roman" w:cs="Times New Roman" w:eastAsia="Times New Roman" w:hAnsi="Times New Roman"/>
          <w:sz w:val="16"/>
          <w:szCs w:val="16"/>
          <w:b w:val="1"/>
          <w:bCs w:val="1"/>
          <w:color w:val="auto"/>
        </w:rPr>
        <w:t>Name of Person Filing:</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Citigroup Global Markets Inc. ("CGM")</w:t>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Citigroup Financial Products Inc. ("CFP")</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Citigroup Global Markets Holdings Inc. ("CGM Holdings")</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Citigroup Inc. ("Citigroup")</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2(b).</w:t>
      </w:r>
      <w:r>
        <w:rPr>
          <w:sz w:val="20"/>
          <w:szCs w:val="20"/>
          <w:color w:val="auto"/>
        </w:rPr>
        <w:tab/>
      </w:r>
      <w:r>
        <w:rPr>
          <w:rFonts w:ascii="Times New Roman" w:cs="Times New Roman" w:eastAsia="Times New Roman" w:hAnsi="Times New Roman"/>
          <w:sz w:val="16"/>
          <w:szCs w:val="16"/>
          <w:b w:val="1"/>
          <w:bCs w:val="1"/>
          <w:color w:val="auto"/>
        </w:rPr>
        <w:t>Address of Principal Business Office or, if none, Residence:</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The address of the principal business office of each of CGM, CFP, CGM Holdings and Citigroup is:</w:t>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388 Greenwich Street</w:t>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New York, NY 10013</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2(c).</w:t>
      </w:r>
      <w:r>
        <w:rPr>
          <w:sz w:val="20"/>
          <w:szCs w:val="20"/>
          <w:color w:val="auto"/>
        </w:rPr>
        <w:tab/>
      </w:r>
      <w:r>
        <w:rPr>
          <w:rFonts w:ascii="Times New Roman" w:cs="Times New Roman" w:eastAsia="Times New Roman" w:hAnsi="Times New Roman"/>
          <w:sz w:val="16"/>
          <w:szCs w:val="16"/>
          <w:b w:val="1"/>
          <w:bCs w:val="1"/>
          <w:color w:val="auto"/>
        </w:rPr>
        <w:t>Citizenship:</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CGM and CGM Holdings are New York corporations.</w:t>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CFP and Citigroup are Delaware corporations.</w:t>
      </w: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2(d).</w:t>
      </w:r>
      <w:r>
        <w:rPr>
          <w:sz w:val="20"/>
          <w:szCs w:val="20"/>
          <w:color w:val="auto"/>
        </w:rPr>
        <w:tab/>
      </w:r>
      <w:r>
        <w:rPr>
          <w:rFonts w:ascii="Times New Roman" w:cs="Times New Roman" w:eastAsia="Times New Roman" w:hAnsi="Times New Roman"/>
          <w:sz w:val="16"/>
          <w:szCs w:val="16"/>
          <w:b w:val="1"/>
          <w:bCs w:val="1"/>
          <w:color w:val="auto"/>
        </w:rPr>
        <w:t>Title of Class of Securities:</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Common Stock</w:t>
      </w: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2(e).</w:t>
      </w:r>
      <w:r>
        <w:rPr>
          <w:sz w:val="20"/>
          <w:szCs w:val="20"/>
          <w:color w:val="auto"/>
        </w:rPr>
        <w:tab/>
      </w:r>
      <w:r>
        <w:rPr>
          <w:rFonts w:ascii="Times New Roman" w:cs="Times New Roman" w:eastAsia="Times New Roman" w:hAnsi="Times New Roman"/>
          <w:sz w:val="15"/>
          <w:szCs w:val="15"/>
          <w:b w:val="1"/>
          <w:bCs w:val="1"/>
          <w:color w:val="auto"/>
        </w:rPr>
        <w:t>CUSIP Number:</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269796-10-8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3"/>
          <w:szCs w:val="13"/>
          <w:b w:val="1"/>
          <w:bCs w:val="1"/>
          <w:color w:val="auto"/>
        </w:rPr>
        <w:t xml:space="preserve">Page </w:t>
      </w:r>
      <w:r>
        <w:rPr>
          <w:rFonts w:ascii="Times New Roman" w:cs="Times New Roman" w:eastAsia="Times New Roman" w:hAnsi="Times New Roman"/>
          <w:sz w:val="13"/>
          <w:szCs w:val="13"/>
          <w:color w:val="auto"/>
        </w:rPr>
        <w:t>6</w:t>
      </w:r>
    </w:p>
    <w:p>
      <w:pPr>
        <w:spacing w:after="0" w:line="2"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3"/>
          <w:szCs w:val="13"/>
          <w:b w:val="1"/>
          <w:bCs w:val="1"/>
          <w:color w:val="auto"/>
        </w:rPr>
        <w:t>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589280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677" w:right="1440"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If This Statement Is Filed Pursuant to Sections 240.13d-1(b) or</w:t>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240.13d-2(b) or (c), Check Whether the Person Filing Is a(n):</w:t>
      </w:r>
    </w:p>
    <w:p>
      <w:pPr>
        <w:spacing w:after="0" w:line="241" w:lineRule="exact"/>
        <w:rPr>
          <w:sz w:val="20"/>
          <w:szCs w:val="20"/>
          <w:color w:val="auto"/>
        </w:rPr>
      </w:pPr>
    </w:p>
    <w:p>
      <w:pPr>
        <w:ind w:left="1320" w:hanging="347"/>
        <w:spacing w:after="0" w:line="184" w:lineRule="exact"/>
        <w:tabs>
          <w:tab w:leader="none" w:pos="1320" w:val="left"/>
        </w:tabs>
        <w:numPr>
          <w:ilvl w:val="0"/>
          <w:numId w:val="35"/>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Broker or dealer registered under Section 15 of the Act (15 U.S.C. 78o);</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35"/>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Bank as defined in Section 3(a)(6) of the Act (15 U.S.C. 78c);</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35"/>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Insurance company as defined in Section 3(a)(19) of the Act (15 U.S.C. 78c);</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35"/>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Investment company registered under Section 8 of the Investment Company Act of 1940 (15 U.S.C. 80a-8);</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35"/>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Investment adviser in accordance with Section 240.13d-1(b)(1)(ii)(E);</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35"/>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Employee benefit plan or endowment fund in accordance with Section 240.13d-1(b)(1)(ii)(F);</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35"/>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Parent holding company or control person in accordance with Section 240.13d-1(b)(1)(ii)(G);</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35"/>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Savings association as defined in Section 3(b) of the Federal Deposit Insurance Act (12 U.S.C. 1813);</w:t>
      </w:r>
    </w:p>
    <w:p>
      <w:pPr>
        <w:spacing w:after="0" w:line="302" w:lineRule="exact"/>
        <w:rPr>
          <w:rFonts w:ascii="Times New Roman" w:cs="Times New Roman" w:eastAsia="Times New Roman" w:hAnsi="Times New Roman"/>
          <w:sz w:val="16"/>
          <w:szCs w:val="16"/>
          <w:b w:val="1"/>
          <w:bCs w:val="1"/>
          <w:color w:val="auto"/>
        </w:rPr>
      </w:pPr>
    </w:p>
    <w:p>
      <w:pPr>
        <w:ind w:left="1320" w:right="100" w:hanging="347"/>
        <w:spacing w:after="0" w:line="224" w:lineRule="exact"/>
        <w:tabs>
          <w:tab w:leader="none" w:pos="1320" w:val="left"/>
        </w:tabs>
        <w:numPr>
          <w:ilvl w:val="0"/>
          <w:numId w:val="35"/>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Church plan that is excluded from the definition of an investment company under Section 3(c)(14) of the Investment Company Act of 1940 (15 U.S.C. 80a-3);</w:t>
      </w:r>
    </w:p>
    <w:p>
      <w:pPr>
        <w:spacing w:after="0" w:line="227"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35"/>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A non-U.S. institution in accordance with Section 240.13d-1(b)(1)(ii)(J);</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224" w:lineRule="exact"/>
        <w:tabs>
          <w:tab w:leader="none" w:pos="1320" w:val="left"/>
        </w:tabs>
        <w:numPr>
          <w:ilvl w:val="0"/>
          <w:numId w:val="35"/>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Group, in accordance with Section 240.13d-1(b)(1)(ii)(K). If filing as a non-U.S. institution in accordance with Section 240.13d-1(b)(1)(ii)(J), please specify the type of institution: ____________________________ .</w:t>
      </w:r>
    </w:p>
    <w:p>
      <w:pPr>
        <w:spacing w:after="0" w:line="2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Ownership. (as of November 11, 2024)</w:t>
      </w:r>
    </w:p>
    <w:p>
      <w:pPr>
        <w:spacing w:after="0" w:line="291" w:lineRule="exact"/>
        <w:rPr>
          <w:sz w:val="20"/>
          <w:szCs w:val="20"/>
          <w:color w:val="auto"/>
        </w:rPr>
      </w:pPr>
    </w:p>
    <w:p>
      <w:pPr>
        <w:ind w:left="1320" w:hanging="347"/>
        <w:spacing w:after="0"/>
        <w:tabs>
          <w:tab w:leader="none" w:pos="1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See item 9 of cover pages</w:t>
      </w:r>
    </w:p>
    <w:p>
      <w:pPr>
        <w:spacing w:after="0" w:line="302" w:lineRule="exact"/>
        <w:rPr>
          <w:rFonts w:ascii="Times New Roman" w:cs="Times New Roman" w:eastAsia="Times New Roman" w:hAnsi="Times New Roman"/>
          <w:sz w:val="16"/>
          <w:szCs w:val="16"/>
          <w:color w:val="auto"/>
        </w:rPr>
      </w:pPr>
    </w:p>
    <w:p>
      <w:pPr>
        <w:ind w:left="1320" w:hanging="347"/>
        <w:spacing w:after="0"/>
        <w:tabs>
          <w:tab w:leader="none" w:pos="1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See item 11 of cover pages</w:t>
      </w:r>
    </w:p>
    <w:p>
      <w:pPr>
        <w:spacing w:after="0" w:line="302" w:lineRule="exact"/>
        <w:rPr>
          <w:rFonts w:ascii="Times New Roman" w:cs="Times New Roman" w:eastAsia="Times New Roman" w:hAnsi="Times New Roman"/>
          <w:sz w:val="16"/>
          <w:szCs w:val="16"/>
          <w:color w:val="auto"/>
        </w:rPr>
      </w:pPr>
    </w:p>
    <w:p>
      <w:pPr>
        <w:ind w:left="1320" w:hanging="347"/>
        <w:spacing w:after="0"/>
        <w:tabs>
          <w:tab w:leader="none" w:pos="1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as to which the person has:</w:t>
      </w:r>
    </w:p>
    <w:p>
      <w:pPr>
        <w:spacing w:after="0" w:line="302" w:lineRule="exact"/>
        <w:rPr>
          <w:rFonts w:ascii="Times New Roman" w:cs="Times New Roman" w:eastAsia="Times New Roman" w:hAnsi="Times New Roman"/>
          <w:sz w:val="16"/>
          <w:szCs w:val="16"/>
          <w:color w:val="auto"/>
        </w:rPr>
      </w:pPr>
    </w:p>
    <w:p>
      <w:pPr>
        <w:ind w:left="1620" w:hanging="323"/>
        <w:spacing w:after="0"/>
        <w:tabs>
          <w:tab w:leader="none" w:pos="16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w:t>
      </w:r>
    </w:p>
    <w:p>
      <w:pPr>
        <w:spacing w:after="0" w:line="302" w:lineRule="exact"/>
        <w:rPr>
          <w:rFonts w:ascii="Times New Roman" w:cs="Times New Roman" w:eastAsia="Times New Roman" w:hAnsi="Times New Roman"/>
          <w:sz w:val="16"/>
          <w:szCs w:val="16"/>
          <w:color w:val="auto"/>
        </w:rPr>
      </w:pPr>
    </w:p>
    <w:p>
      <w:pPr>
        <w:ind w:left="1700" w:hanging="403"/>
        <w:spacing w:after="0"/>
        <w:tabs>
          <w:tab w:leader="none" w:pos="170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w:t>
      </w:r>
    </w:p>
    <w:p>
      <w:pPr>
        <w:spacing w:after="0" w:line="302" w:lineRule="exact"/>
        <w:rPr>
          <w:rFonts w:ascii="Times New Roman" w:cs="Times New Roman" w:eastAsia="Times New Roman" w:hAnsi="Times New Roman"/>
          <w:sz w:val="16"/>
          <w:szCs w:val="16"/>
          <w:color w:val="auto"/>
        </w:rPr>
      </w:pPr>
    </w:p>
    <w:p>
      <w:pPr>
        <w:ind w:left="1820" w:hanging="523"/>
        <w:spacing w:after="0"/>
        <w:tabs>
          <w:tab w:leader="none" w:pos="18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w:t>
      </w:r>
    </w:p>
    <w:p>
      <w:pPr>
        <w:spacing w:after="0" w:line="288" w:lineRule="exact"/>
        <w:rPr>
          <w:rFonts w:ascii="Times New Roman" w:cs="Times New Roman" w:eastAsia="Times New Roman" w:hAnsi="Times New Roman"/>
          <w:sz w:val="16"/>
          <w:szCs w:val="16"/>
          <w:color w:val="auto"/>
        </w:rPr>
      </w:pPr>
    </w:p>
    <w:p>
      <w:pPr>
        <w:ind w:left="1340" w:right="5880" w:hanging="43"/>
        <w:spacing w:after="0" w:line="580" w:lineRule="auto"/>
        <w:tabs>
          <w:tab w:leader="none" w:pos="1707"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See Items 5-8 of cover pages</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Page 7</w:t>
      </w:r>
    </w:p>
    <w:p>
      <w:pPr>
        <w:jc w:val="center"/>
        <w:ind w:right="-59"/>
        <w:spacing w:after="0"/>
        <w:rPr>
          <w:sz w:val="20"/>
          <w:szCs w:val="20"/>
          <w:color w:val="auto"/>
        </w:rPr>
      </w:pPr>
      <w:r>
        <w:rPr>
          <w:rFonts w:ascii="Times New Roman" w:cs="Times New Roman" w:eastAsia="Times New Roman" w:hAnsi="Times New Roman"/>
          <w:sz w:val="13"/>
          <w:szCs w:val="13"/>
          <w:color w:val="auto"/>
        </w:rPr>
        <w:t>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589280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677" w:right="419" w:bottom="1440" w:gutter="0" w:footer="0" w:header="0"/>
        </w:sectPr>
      </w:pPr>
    </w:p>
    <w:bookmarkStart w:id="7" w:name="page8"/>
    <w:bookmarkEnd w:id="7"/>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Ownership of Five Percent or Less of a Class.</w:t>
      </w:r>
    </w:p>
    <w:p>
      <w:pPr>
        <w:spacing w:after="0" w:line="277" w:lineRule="exact"/>
        <w:rPr>
          <w:sz w:val="20"/>
          <w:szCs w:val="20"/>
          <w:color w:val="auto"/>
        </w:rPr>
      </w:pPr>
    </w:p>
    <w:p>
      <w:pPr>
        <w:ind w:left="1000"/>
        <w:spacing w:after="0" w:line="220" w:lineRule="exact"/>
        <w:rPr>
          <w:sz w:val="20"/>
          <w:szCs w:val="20"/>
          <w:color w:val="auto"/>
        </w:rPr>
      </w:pPr>
      <w:r>
        <w:rPr>
          <w:rFonts w:ascii="Times New Roman" w:cs="Times New Roman" w:eastAsia="Times New Roman" w:hAnsi="Times New Roman"/>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Ownership of More Than Five Percent on Behalf of Another Person.</w:t>
      </w:r>
    </w:p>
    <w:p>
      <w:pPr>
        <w:spacing w:after="0" w:line="2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Identification and Classification of the Subsidiary Which Acquired the Security Being Reported on by the Parent Holding Company.</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CFP is the sole stockholder of CGM. CGM Holdings is the sole stockholder of CFP. Citigroup is the sole stockholder of CGM Holdings.</w:t>
      </w: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Identification and Classification of Members of the Group.</w:t>
      </w:r>
    </w:p>
    <w:p>
      <w:pPr>
        <w:spacing w:after="0" w:line="2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Notice of Dissolution of Group.</w:t>
      </w:r>
    </w:p>
    <w:p>
      <w:pPr>
        <w:spacing w:after="0" w:line="2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Page 8</w:t>
      </w:r>
    </w:p>
    <w:p>
      <w:pPr>
        <w:jc w:val="center"/>
        <w:ind w:right="-39"/>
        <w:spacing w:after="0"/>
        <w:rPr>
          <w:sz w:val="20"/>
          <w:szCs w:val="20"/>
          <w:color w:val="auto"/>
        </w:rPr>
      </w:pPr>
      <w:r>
        <w:rPr>
          <w:rFonts w:ascii="Times New Roman" w:cs="Times New Roman" w:eastAsia="Times New Roman" w:hAnsi="Times New Roman"/>
          <w:sz w:val="13"/>
          <w:szCs w:val="13"/>
          <w:color w:val="auto"/>
        </w:rPr>
        <w:t>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589280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77" w:right="399" w:bottom="1440" w:gutter="0" w:footer="0" w:header="0"/>
        </w:sectPr>
      </w:pPr>
    </w:p>
    <w:bookmarkStart w:id="8" w:name="page9"/>
    <w:bookmarkEnd w:id="8"/>
    <w:p>
      <w:pPr>
        <w:ind w:left="20"/>
        <w:spacing w:after="0"/>
        <w:tabs>
          <w:tab w:leader="none" w:pos="98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Certification.</w:t>
      </w:r>
    </w:p>
    <w:p>
      <w:pPr>
        <w:spacing w:after="0" w:line="237" w:lineRule="exact"/>
        <w:rPr>
          <w:sz w:val="20"/>
          <w:szCs w:val="20"/>
          <w:color w:val="auto"/>
        </w:rPr>
      </w:pPr>
    </w:p>
    <w:p>
      <w:pPr>
        <w:ind w:firstLine="1011"/>
        <w:spacing w:after="0" w:line="281" w:lineRule="auto"/>
        <w:rPr>
          <w:sz w:val="20"/>
          <w:szCs w:val="20"/>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12, 2024</w:t>
      </w:r>
    </w:p>
    <w:p>
      <w:pPr>
        <w:spacing w:after="0" w:line="2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GLOBAL MARKETS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FINANCIAL PRODUCTS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GLOBAL MARKETS HOLDINGS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Page 9</w:t>
      </w:r>
    </w:p>
    <w:p>
      <w:pPr>
        <w:jc w:val="center"/>
        <w:ind w:right="-119"/>
        <w:spacing w:after="0"/>
        <w:rPr>
          <w:sz w:val="20"/>
          <w:szCs w:val="20"/>
          <w:color w:val="auto"/>
        </w:rPr>
      </w:pPr>
      <w:r>
        <w:rPr>
          <w:rFonts w:ascii="Times New Roman" w:cs="Times New Roman" w:eastAsia="Times New Roman" w:hAnsi="Times New Roman"/>
          <w:sz w:val="13"/>
          <w:szCs w:val="13"/>
          <w:color w:val="auto"/>
        </w:rPr>
        <w:t>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77" w:right="479" w:bottom="1440" w:gutter="0" w:footer="0" w:header="0"/>
        </w:sectPr>
      </w:pPr>
    </w:p>
    <w:bookmarkStart w:id="9" w:name="page10"/>
    <w:bookmarkEnd w:id="9"/>
    <w:p>
      <w:pPr>
        <w:jc w:val="right"/>
        <w:ind w:right="3199"/>
        <w:spacing w:after="0"/>
        <w:rPr>
          <w:sz w:val="20"/>
          <w:szCs w:val="20"/>
          <w:color w:val="auto"/>
        </w:rPr>
      </w:pPr>
      <w:r>
        <w:rPr>
          <w:rFonts w:ascii="Times New Roman" w:cs="Times New Roman" w:eastAsia="Times New Roman" w:hAnsi="Times New Roman"/>
          <w:sz w:val="16"/>
          <w:szCs w:val="16"/>
          <w:u w:val="single" w:color="auto"/>
          <w:color w:val="auto"/>
        </w:rPr>
        <w:t>EXHIBIT INDEX TO SCHEDULE 13G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EXHIBIT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among CGM, CFP, CGM Holdings and Citigroup as to joint filing of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50" w:right="1440" w:bottom="1440" w:gutter="0" w:footer="0" w:header="0"/>
        </w:sectPr>
      </w:pPr>
    </w:p>
    <w:bookmarkStart w:id="10" w:name="page11"/>
    <w:bookmarkEnd w:id="10"/>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EXHIBIT 1</w:t>
      </w:r>
    </w:p>
    <w:p>
      <w:pPr>
        <w:spacing w:after="0" w:line="2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u w:val="single" w:color="auto"/>
          <w:color w:val="auto"/>
        </w:rPr>
        <w:t>AGREEMENT AS TO JOINT FILING OF SCHEDULE 13G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of the undersigned hereby affirms that it is individually eligible to use Schedule 13G, and agrees that this Schedule 13G is filed on its behalf.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12, 2024</w:t>
      </w:r>
    </w:p>
    <w:p>
      <w:pPr>
        <w:spacing w:after="0" w:line="2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GLOBAL MARKETS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FINANCIAL PRODUCTS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GLOBAL MARKETS HOLDINGS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7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lowerLetter"/>
      <w:start w:val="4"/>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bullet"/>
      <w:start w:val="1"/>
    </w:lvl>
  </w:abstractNum>
  <w:abstractNum w:abstractNumId="3">
    <w:nsid w:val="62BBD95A"/>
    <w:multiLevelType w:val="hybridMultilevel"/>
    <w:lvl w:ilvl="0">
      <w:lvlJc w:val="left"/>
      <w:lvlText w:val="2"/>
      <w:numFmt w:val="bullet"/>
      <w:start w:val="1"/>
    </w:lvl>
  </w:abstractNum>
  <w:abstractNum w:abstractNumId="4">
    <w:nsid w:val="436C6125"/>
    <w:multiLevelType w:val="hybridMultilevel"/>
    <w:lvl w:ilvl="0">
      <w:lvlJc w:val="left"/>
      <w:lvlText w:val="3"/>
      <w:numFmt w:val="bullet"/>
      <w:start w:val="1"/>
    </w:lvl>
  </w:abstractNum>
  <w:abstractNum w:abstractNumId="5">
    <w:nsid w:val="628C895D"/>
    <w:multiLevelType w:val="hybridMultilevel"/>
    <w:lvl w:ilvl="0">
      <w:lvlJc w:val="left"/>
      <w:lvlText w:val="4"/>
      <w:numFmt w:val="bullet"/>
      <w:start w:val="1"/>
    </w:lvl>
  </w:abstractNum>
  <w:abstractNum w:abstractNumId="6">
    <w:nsid w:val="333AB105"/>
    <w:multiLevelType w:val="hybridMultilevel"/>
    <w:lvl w:ilvl="0">
      <w:lvlJc w:val="left"/>
      <w:lvlText w:val="5"/>
      <w:numFmt w:val="bullet"/>
      <w:start w:val="1"/>
    </w:lvl>
  </w:abstractNum>
  <w:abstractNum w:abstractNumId="7">
    <w:nsid w:val="721DA317"/>
    <w:multiLevelType w:val="hybridMultilevel"/>
    <w:lvl w:ilvl="0">
      <w:lvlJc w:val="left"/>
      <w:lvlText w:val="6"/>
      <w:numFmt w:val="bullet"/>
      <w:start w:val="1"/>
    </w:lvl>
  </w:abstractNum>
  <w:abstractNum w:abstractNumId="8">
    <w:nsid w:val="2443A858"/>
    <w:multiLevelType w:val="hybridMultilevel"/>
    <w:lvl w:ilvl="0">
      <w:lvlJc w:val="left"/>
      <w:lvlText w:val="8"/>
      <w:numFmt w:val="bullet"/>
      <w:start w:val="1"/>
    </w:lvl>
  </w:abstractNum>
  <w:abstractNum w:abstractNumId="9">
    <w:nsid w:val="2D1D5AE9"/>
    <w:multiLevelType w:val="hybridMultilevel"/>
    <w:lvl w:ilvl="0">
      <w:lvlJc w:val="left"/>
      <w:lvlText w:val="9"/>
      <w:numFmt w:val="bullet"/>
      <w:start w:val="1"/>
    </w:lvl>
  </w:abstractNum>
  <w:abstractNum w:abstractNumId="10">
    <w:nsid w:val="6763845E"/>
    <w:multiLevelType w:val="hybridMultilevel"/>
    <w:lvl w:ilvl="0">
      <w:lvlJc w:val="left"/>
      <w:lvlText w:val="1"/>
      <w:numFmt w:val="bullet"/>
      <w:start w:val="1"/>
    </w:lvl>
  </w:abstractNum>
  <w:abstractNum w:abstractNumId="11">
    <w:nsid w:val="75A2A8D4"/>
    <w:multiLevelType w:val="hybridMultilevel"/>
    <w:lvl w:ilvl="0">
      <w:lvlJc w:val="left"/>
      <w:lvlText w:val="2"/>
      <w:numFmt w:val="bullet"/>
      <w:start w:val="1"/>
    </w:lvl>
  </w:abstractNum>
  <w:abstractNum w:abstractNumId="12">
    <w:nsid w:val="8EDBDAB"/>
    <w:multiLevelType w:val="hybridMultilevel"/>
    <w:lvl w:ilvl="0">
      <w:lvlJc w:val="left"/>
      <w:lvlText w:val="3"/>
      <w:numFmt w:val="bullet"/>
      <w:start w:val="1"/>
    </w:lvl>
  </w:abstractNum>
  <w:abstractNum w:abstractNumId="13">
    <w:nsid w:val="79838CB2"/>
    <w:multiLevelType w:val="hybridMultilevel"/>
    <w:lvl w:ilvl="0">
      <w:lvlJc w:val="left"/>
      <w:lvlText w:val="4"/>
      <w:numFmt w:val="bullet"/>
      <w:start w:val="1"/>
    </w:lvl>
  </w:abstractNum>
  <w:abstractNum w:abstractNumId="14">
    <w:nsid w:val="4353D0CD"/>
    <w:multiLevelType w:val="hybridMultilevel"/>
    <w:lvl w:ilvl="0">
      <w:lvlJc w:val="left"/>
      <w:lvlText w:val="5"/>
      <w:numFmt w:val="bullet"/>
      <w:start w:val="1"/>
    </w:lvl>
  </w:abstractNum>
  <w:abstractNum w:abstractNumId="15">
    <w:nsid w:val="B03E0C6"/>
    <w:multiLevelType w:val="hybridMultilevel"/>
    <w:lvl w:ilvl="0">
      <w:lvlJc w:val="left"/>
      <w:lvlText w:val="6"/>
      <w:numFmt w:val="bullet"/>
      <w:start w:val="1"/>
    </w:lvl>
  </w:abstractNum>
  <w:abstractNum w:abstractNumId="16">
    <w:nsid w:val="189A769B"/>
    <w:multiLevelType w:val="hybridMultilevel"/>
    <w:lvl w:ilvl="0">
      <w:lvlJc w:val="left"/>
      <w:lvlText w:val="8"/>
      <w:numFmt w:val="bullet"/>
      <w:start w:val="1"/>
    </w:lvl>
  </w:abstractNum>
  <w:abstractNum w:abstractNumId="17">
    <w:nsid w:val="54E49EB4"/>
    <w:multiLevelType w:val="hybridMultilevel"/>
    <w:lvl w:ilvl="0">
      <w:lvlJc w:val="left"/>
      <w:lvlText w:val="9"/>
      <w:numFmt w:val="bullet"/>
      <w:start w:val="1"/>
    </w:lvl>
  </w:abstractNum>
  <w:abstractNum w:abstractNumId="18">
    <w:nsid w:val="71F32454"/>
    <w:multiLevelType w:val="hybridMultilevel"/>
    <w:lvl w:ilvl="0">
      <w:lvlJc w:val="left"/>
      <w:lvlText w:val="1"/>
      <w:numFmt w:val="bullet"/>
      <w:start w:val="1"/>
    </w:lvl>
  </w:abstractNum>
  <w:abstractNum w:abstractNumId="19">
    <w:nsid w:val="2CA88611"/>
    <w:multiLevelType w:val="hybridMultilevel"/>
    <w:lvl w:ilvl="0">
      <w:lvlJc w:val="left"/>
      <w:lvlText w:val="2"/>
      <w:numFmt w:val="bullet"/>
      <w:start w:val="1"/>
    </w:lvl>
  </w:abstractNum>
  <w:abstractNum w:abstractNumId="20">
    <w:nsid w:val="836C40E"/>
    <w:multiLevelType w:val="hybridMultilevel"/>
    <w:lvl w:ilvl="0">
      <w:lvlJc w:val="left"/>
      <w:lvlText w:val="3"/>
      <w:numFmt w:val="bullet"/>
      <w:start w:val="1"/>
    </w:lvl>
  </w:abstractNum>
  <w:abstractNum w:abstractNumId="21">
    <w:nsid w:val="2901D82"/>
    <w:multiLevelType w:val="hybridMultilevel"/>
    <w:lvl w:ilvl="0">
      <w:lvlJc w:val="left"/>
      <w:lvlText w:val="4"/>
      <w:numFmt w:val="bullet"/>
      <w:start w:val="1"/>
    </w:lvl>
  </w:abstractNum>
  <w:abstractNum w:abstractNumId="22">
    <w:nsid w:val="3A95F874"/>
    <w:multiLevelType w:val="hybridMultilevel"/>
    <w:lvl w:ilvl="0">
      <w:lvlJc w:val="left"/>
      <w:lvlText w:val="5"/>
      <w:numFmt w:val="bullet"/>
      <w:start w:val="1"/>
    </w:lvl>
  </w:abstractNum>
  <w:abstractNum w:abstractNumId="23">
    <w:nsid w:val="8138641"/>
    <w:multiLevelType w:val="hybridMultilevel"/>
    <w:lvl w:ilvl="0">
      <w:lvlJc w:val="left"/>
      <w:lvlText w:val="6"/>
      <w:numFmt w:val="bullet"/>
      <w:start w:val="1"/>
    </w:lvl>
  </w:abstractNum>
  <w:abstractNum w:abstractNumId="24">
    <w:nsid w:val="1E7FF521"/>
    <w:multiLevelType w:val="hybridMultilevel"/>
    <w:lvl w:ilvl="0">
      <w:lvlJc w:val="left"/>
      <w:lvlText w:val="8"/>
      <w:numFmt w:val="bullet"/>
      <w:start w:val="1"/>
    </w:lvl>
  </w:abstractNum>
  <w:abstractNum w:abstractNumId="25">
    <w:nsid w:val="7C3DBD3D"/>
    <w:multiLevelType w:val="hybridMultilevel"/>
    <w:lvl w:ilvl="0">
      <w:lvlJc w:val="left"/>
      <w:lvlText w:val="9"/>
      <w:numFmt w:val="bullet"/>
      <w:start w:val="1"/>
    </w:lvl>
  </w:abstractNum>
  <w:abstractNum w:abstractNumId="26">
    <w:nsid w:val="737B8DDC"/>
    <w:multiLevelType w:val="hybridMultilevel"/>
    <w:lvl w:ilvl="0">
      <w:lvlJc w:val="left"/>
      <w:lvlText w:val="1"/>
      <w:numFmt w:val="bullet"/>
      <w:start w:val="1"/>
    </w:lvl>
  </w:abstractNum>
  <w:abstractNum w:abstractNumId="27">
    <w:nsid w:val="6CEAF087"/>
    <w:multiLevelType w:val="hybridMultilevel"/>
    <w:lvl w:ilvl="0">
      <w:lvlJc w:val="left"/>
      <w:lvlText w:val="2"/>
      <w:numFmt w:val="bullet"/>
      <w:start w:val="1"/>
    </w:lvl>
  </w:abstractNum>
  <w:abstractNum w:abstractNumId="28">
    <w:nsid w:val="22221A70"/>
    <w:multiLevelType w:val="hybridMultilevel"/>
    <w:lvl w:ilvl="0">
      <w:lvlJc w:val="left"/>
      <w:lvlText w:val="3"/>
      <w:numFmt w:val="bullet"/>
      <w:start w:val="1"/>
    </w:lvl>
  </w:abstractNum>
  <w:abstractNum w:abstractNumId="29">
    <w:nsid w:val="4516DDE9"/>
    <w:multiLevelType w:val="hybridMultilevel"/>
    <w:lvl w:ilvl="0">
      <w:lvlJc w:val="left"/>
      <w:lvlText w:val="4"/>
      <w:numFmt w:val="bullet"/>
      <w:start w:val="1"/>
    </w:lvl>
  </w:abstractNum>
  <w:abstractNum w:abstractNumId="30">
    <w:nsid w:val="3006C83E"/>
    <w:multiLevelType w:val="hybridMultilevel"/>
    <w:lvl w:ilvl="0">
      <w:lvlJc w:val="left"/>
      <w:lvlText w:val="5"/>
      <w:numFmt w:val="bullet"/>
      <w:start w:val="1"/>
    </w:lvl>
  </w:abstractNum>
  <w:abstractNum w:abstractNumId="31">
    <w:nsid w:val="614FD4A1"/>
    <w:multiLevelType w:val="hybridMultilevel"/>
    <w:lvl w:ilvl="0">
      <w:lvlJc w:val="left"/>
      <w:lvlText w:val="8"/>
      <w:numFmt w:val="bullet"/>
      <w:start w:val="1"/>
    </w:lvl>
  </w:abstractNum>
  <w:abstractNum w:abstractNumId="32">
    <w:nsid w:val="419AC241"/>
    <w:multiLevelType w:val="hybridMultilevel"/>
    <w:lvl w:ilvl="0">
      <w:lvlJc w:val="left"/>
      <w:lvlText w:val="9"/>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2024-11-12T12:31:59Z</dcterms:created>
  <dcterms:modified xsi:type="dcterms:W3CDTF">2024-11-12T12:31:59Z</dcterms:modified>
</cp:coreProperties>
</file>