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NOTIFICATION OF REMOVAL FROM LISTING</w:t>
      </w:r>
    </w:p>
    <w:p>
      <w:pPr>
        <w:spacing w:after="0" w:line="3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AND/OR REGISTRATION UNDER SECTION 12(b)</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Eagle Pharmaceutical,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Nasdaq Stock Market LLC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 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Woodcliff Lake, New Jersey 07677</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(201) 326-5300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Issuer's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9" w:lineRule="exact"/>
        <w:rPr>
          <w:rFonts w:ascii="MS PGothic" w:cs="MS PGothic" w:eastAsia="MS PGothic" w:hAnsi="MS PGothic"/>
          <w:sz w:val="18"/>
          <w:szCs w:val="18"/>
          <w:color w:val="auto"/>
        </w:rPr>
      </w:pPr>
    </w:p>
    <w:p>
      <w:pPr>
        <w:ind w:right="60" w:firstLine="8"/>
        <w:spacing w:after="0" w:line="24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ind w:right="140"/>
        <w:spacing w:after="0" w:line="21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17 CFR 240.12d2-2(c), the Issuer has complied with the rules of the Exchange and the requirements of 17 CFR 240.12d-2(c) governing the voluntary withdrawal of the class of securities from listing and registration on the Exchange.</w:t>
      </w:r>
    </w:p>
    <w:p>
      <w:pPr>
        <w:spacing w:after="0" w:line="198"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Eagle Pharmaceuticals, Inc. certifies that it has reasonable grounds to believe that it meets all of the requirements for filing the Form 25 and has caused this notification to be signed on its behalf by the undersigned duly authorized person.</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November 26, 2024</w:t>
            </w:r>
          </w:p>
        </w:tc>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Christopher Krawtschuk</w:t>
            </w: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338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560" w:type="dxa"/>
            <w:vAlign w:val="bottom"/>
          </w:tcPr>
          <w:p>
            <w:pPr>
              <w:spacing w:after="0"/>
              <w:rPr>
                <w:sz w:val="20"/>
                <w:szCs w:val="20"/>
                <w:color w:val="auto"/>
              </w:rPr>
            </w:pPr>
          </w:p>
        </w:tc>
        <w:tc>
          <w:tcPr>
            <w:tcW w:w="372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336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48"/>
        </w:trPr>
        <w:tc>
          <w:tcPr>
            <w:tcW w:w="33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459"/>
        </w:trPr>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240"/>
      </w:cols>
      <w:pgMar w:left="320" w:top="6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2024-11-26T18:29:12Z</dcterms:created>
  <dcterms:modified xsi:type="dcterms:W3CDTF">2024-11-26T18:29:12Z</dcterms:modified>
</cp:coreProperties>
</file>