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Krawtschuk Christopher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4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EAGLE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EGRX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17"/>
        <w:spacing w:after="0" w:line="275" w:lineRule="auto"/>
        <w:rPr>
          <w:sz w:val="20"/>
          <w:szCs w:val="20"/>
          <w:color w:val="auto"/>
        </w:rPr>
      </w:pPr>
      <w:r>
        <w:rPr>
          <w:rFonts w:ascii="Times New Roman" w:cs="Times New Roman" w:eastAsia="Times New Roman" w:hAnsi="Times New Roman"/>
          <w:sz w:val="20"/>
          <w:szCs w:val="20"/>
          <w:color w:val="0000FF"/>
        </w:rPr>
        <w:t>C/O EAGLE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 TICE BLVD, SUITE 315</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200" w:type="dxa"/>
            <w:vAlign w:val="bottom"/>
          </w:tcPr>
          <w:p>
            <w:pPr>
              <w:spacing w:after="0"/>
              <w:rPr>
                <w:sz w:val="20"/>
                <w:szCs w:val="20"/>
                <w:color w:val="auto"/>
              </w:rPr>
            </w:pPr>
            <w:r>
              <w:rPr>
                <w:rFonts w:ascii="Arial" w:cs="Arial" w:eastAsia="Arial" w:hAnsi="Arial"/>
                <w:sz w:val="15"/>
                <w:szCs w:val="15"/>
                <w:color w:val="auto"/>
              </w:rPr>
              <w:t>(Street)</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27"/>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WOODCLIFF</w:t>
            </w:r>
          </w:p>
        </w:tc>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07677</w:t>
            </w:r>
          </w:p>
        </w:tc>
      </w:tr>
      <w:tr>
        <w:trPr>
          <w:trHeight w:val="254"/>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LAKE</w:t>
            </w: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Christopher</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Krawtschuk</w:t>
            </w:r>
          </w:p>
        </w:tc>
        <w:tc>
          <w:tcPr>
            <w:tcW w:w="200" w:type="dxa"/>
            <w:vAlign w:val="bottom"/>
            <w:tcBorders>
              <w:top w:val="single" w:sz="8" w:color="auto"/>
              <w:bottom w:val="single" w:sz="8" w:color="auto"/>
            </w:tcBorders>
            <w:vMerge w:val="restart"/>
          </w:tcPr>
          <w:p>
            <w:pPr>
              <w:spacing w:after="0"/>
              <w:rPr>
                <w:sz w:val="8"/>
                <w:szCs w:val="8"/>
                <w:color w:val="auto"/>
              </w:rPr>
            </w:pPr>
          </w:p>
        </w:tc>
        <w:tc>
          <w:tcPr>
            <w:tcW w:w="10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constitutes and appoints each of Suzanne Mack and Michael Graves of Eagle Pharmaceuticals,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each of Sarah Sellers, Trevor Bossi, Paul Alexander and Jason Minio of the law firm Cooley LLP (“</w:t>
      </w:r>
      <w:r>
        <w:rPr>
          <w:rFonts w:ascii="Times New Roman" w:cs="Times New Roman" w:eastAsia="Times New Roman" w:hAnsi="Times New Roman"/>
          <w:sz w:val="22"/>
          <w:szCs w:val="22"/>
          <w:b w:val="1"/>
          <w:bCs w:val="1"/>
          <w:i w:val="1"/>
          <w:iCs w:val="1"/>
          <w:color w:val="auto"/>
        </w:rPr>
        <w:t>Cooley</w:t>
      </w:r>
      <w:r>
        <w:rPr>
          <w:rFonts w:ascii="Times New Roman" w:cs="Times New Roman" w:eastAsia="Times New Roman" w:hAnsi="Times New Roman"/>
          <w:sz w:val="22"/>
          <w:szCs w:val="22"/>
          <w:color w:val="auto"/>
        </w:rPr>
        <w:t>”), signing individually, the undersigned’s true and lawful attorney-in fact and agent to:</w:t>
      </w:r>
    </w:p>
    <w:p>
      <w:pPr>
        <w:spacing w:after="0" w:line="168" w:lineRule="exact"/>
        <w:rPr>
          <w:sz w:val="20"/>
          <w:szCs w:val="20"/>
          <w:color w:val="auto"/>
        </w:rPr>
      </w:pPr>
    </w:p>
    <w:p>
      <w:pPr>
        <w:jc w:val="both"/>
        <w:ind w:left="720" w:firstLine="721"/>
        <w:spacing w:after="0" w:line="252" w:lineRule="auto"/>
        <w:tabs>
          <w:tab w:leader="none" w:pos="18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on behalf of the undersigned, and submit to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any documents necessary or advisable to obtain EDGAR access codes or make any updates to the undersigned’s EDGAR access codes once obtained, enabling the undersigned to make electronic filings of reports with the SEC;</w:t>
      </w:r>
    </w:p>
    <w:p>
      <w:pPr>
        <w:spacing w:after="0" w:line="183" w:lineRule="exact"/>
        <w:rPr>
          <w:rFonts w:ascii="Times New Roman" w:cs="Times New Roman" w:eastAsia="Times New Roman" w:hAnsi="Times New Roman"/>
          <w:sz w:val="22"/>
          <w:szCs w:val="22"/>
          <w:color w:val="auto"/>
        </w:rPr>
      </w:pPr>
    </w:p>
    <w:p>
      <w:pPr>
        <w:jc w:val="both"/>
        <w:ind w:left="720" w:firstLine="721"/>
        <w:spacing w:after="0" w:line="257" w:lineRule="auto"/>
        <w:tabs>
          <w:tab w:leader="none" w:pos="179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execute for and on behalf of the undersigned, an officer, director or holder of 10% of more of a registered class of securities of the Company, Forms 3, 4 and 5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77" w:lineRule="exact"/>
        <w:rPr>
          <w:rFonts w:ascii="Times New Roman" w:cs="Times New Roman" w:eastAsia="Times New Roman" w:hAnsi="Times New Roman"/>
          <w:sz w:val="22"/>
          <w:szCs w:val="22"/>
          <w:color w:val="auto"/>
        </w:rPr>
      </w:pPr>
    </w:p>
    <w:p>
      <w:pPr>
        <w:jc w:val="both"/>
        <w:ind w:left="720" w:firstLine="721"/>
        <w:spacing w:after="0" w:line="257" w:lineRule="auto"/>
        <w:tabs>
          <w:tab w:leader="none" w:pos="17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p>
      <w:pPr>
        <w:spacing w:after="0" w:line="162" w:lineRule="exact"/>
        <w:rPr>
          <w:rFonts w:ascii="Times New Roman" w:cs="Times New Roman" w:eastAsia="Times New Roman" w:hAnsi="Times New Roman"/>
          <w:sz w:val="22"/>
          <w:szCs w:val="22"/>
          <w:color w:val="auto"/>
        </w:rPr>
      </w:pPr>
    </w:p>
    <w:p>
      <w:pPr>
        <w:jc w:val="both"/>
        <w:ind w:left="720" w:firstLine="721"/>
        <w:spacing w:after="0" w:line="249" w:lineRule="auto"/>
        <w:tabs>
          <w:tab w:leader="none" w:pos="176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9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or by Cooley, as applicable.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21"/>
          <w:szCs w:val="21"/>
          <w:color w:val="auto"/>
        </w:rPr>
        <w:t>, the undersigned has caused this Power of Attorney to be executed as of this 28th day of October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Christopher Krawtschuk</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Christopher Krawtschuk</w:t>
      </w:r>
    </w:p>
    <w:sectPr>
      <w:pgSz w:w="11900" w:h="16838" w:orient="portrait"/>
      <w:cols w:equalWidth="0" w:num="1">
        <w:col w:w="10940"/>
      </w:cols>
      <w:pgMar w:left="480" w:top="65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2720" TargetMode="External"/><Relationship Id="rId11" Type="http://schemas.openxmlformats.org/officeDocument/2006/relationships/hyperlink" Target="http://www.sec.gov/cgi-bin/browse-edgar?action=getcompany&amp;CIK=0000827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2024-11-19T19:10:15Z</dcterms:created>
  <dcterms:modified xsi:type="dcterms:W3CDTF">2024-11-19T19:10:15Z</dcterms:modified>
</cp:coreProperties>
</file>