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Eagle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269796108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269796108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Nantahala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4,945,209.00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4,945,209.00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4,945,209.00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38.078 %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269796108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Wilmot B. Harkey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4,945,209.00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4,945,209.00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4,945,209.00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38.078 %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269796108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Daniel Mack</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4,945,209.00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4,945,209.00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4,945,209.00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38.078 %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Eagle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499"/>
        <w:spacing w:after="0"/>
        <w:rPr>
          <w:sz w:val="20"/>
          <w:szCs w:val="20"/>
          <w:color w:val="auto"/>
        </w:rPr>
      </w:pPr>
      <w:r>
        <w:rPr>
          <w:rFonts w:ascii="Times New Roman" w:cs="Times New Roman" w:eastAsia="Times New Roman" w:hAnsi="Times New Roman"/>
          <w:sz w:val="22"/>
          <w:szCs w:val="22"/>
          <w:color w:val="auto"/>
        </w:rPr>
        <w:t>50 Tice Boulevard, Suite 315 Woodcliff Lake, New Jersey, 07677</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800" w:firstLine="6"/>
        <w:spacing w:after="0" w:line="256" w:lineRule="auto"/>
        <w:tabs>
          <w:tab w:leader="none" w:pos="30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Nantahala Capital Management, LLC ("Nantahala") (2) Wilmot B. Harkey (3) Daniel Mack (together the "Reporting Persons")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 Main St. 2nd Floor, New Canaan, CT 06840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00" w:firstLine="6"/>
        <w:spacing w:after="0" w:line="256" w:lineRule="auto"/>
        <w:tabs>
          <w:tab w:leader="none" w:pos="30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Nantahala is a Massachusetts limited liability company. (2) Each of Messrs. Harkey and Mack is a citizen of the United States of America.</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269796108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112" w:right="419" w:bottom="25" w:gutter="0" w:footer="0" w:header="0"/>
        </w:sectPr>
      </w:pPr>
    </w:p>
    <w:p>
      <w:pPr>
        <w:spacing w:after="0" w:line="33" w:lineRule="exact"/>
        <w:rPr>
          <w:sz w:val="20"/>
          <w:szCs w:val="20"/>
          <w:color w:val="auto"/>
        </w:rPr>
      </w:pPr>
    </w:p>
    <w:p>
      <w:pPr>
        <w:ind w:left="9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February 16, 2025, Nantahala may be deemed to be the beneficial owner of 4,945,209 Shares held by funds and separately managed accounts under its control, and as the managing members of Nantahala, each of Messrs. Harkey and Mack may be deemed to be a beneficial owner of those Shares.</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2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February 16, 2025, each of the Reporting Persons may be deemed to be the beneficial owner of the following percentage of the total number of Shares outstanding: (1) Nantahala Capital Management, LLC ("Nantahala"): 38.078% (2) Wilmot B. Harkey: 38.078% (3) Daniel Mack: 38.078%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80" w:firstLine="6"/>
        <w:spacing w:after="0" w:line="258" w:lineRule="auto"/>
        <w:tabs>
          <w:tab w:leader="none" w:pos="122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Nantahala Capital Management, LLC ("Nantahala"): 0 Shares. (2) Wilmot B. Harkey: 0 Shares. (3) Daniel Mack: 0 Shares.</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Nantahala Capital Management, LLC ("Nantahala"): 4,945,209 Shares. (2) Wilmot B. Harkey: 4,945,209 Shares.</w:t>
      </w:r>
    </w:p>
    <w:p>
      <w:pPr>
        <w:spacing w:after="0" w:line="25" w:lineRule="exact"/>
        <w:rPr>
          <w:rFonts w:ascii="Times New Roman" w:cs="Times New Roman" w:eastAsia="Times New Roman" w:hAnsi="Times New Roman"/>
          <w:sz w:val="21"/>
          <w:szCs w:val="21"/>
          <w:color w:val="auto"/>
        </w:rPr>
      </w:pPr>
    </w:p>
    <w:p>
      <w:pPr>
        <w:ind w:left="1240" w:hanging="314"/>
        <w:spacing w:after="0"/>
        <w:tabs>
          <w:tab w:leader="none" w:pos="12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Daniel Mack: 4,945,209 Shares.</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80" w:firstLine="6"/>
        <w:spacing w:after="0" w:line="258" w:lineRule="auto"/>
        <w:tabs>
          <w:tab w:leader="none" w:pos="122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Nantahala Capital Management, LLC ("Nantahala"): 0 Shares. (2) Wilmot B. Harkey: 0 Shares. (3) Daniel Mack: 0 Shares.</w:t>
      </w:r>
    </w:p>
    <w:p>
      <w:pPr>
        <w:sectPr>
          <w:pgSz w:w="11900" w:h="16838" w:orient="portrait"/>
          <w:cols w:equalWidth="0" w:num="1">
            <w:col w:w="11120"/>
          </w:cols>
          <w:pgMar w:left="360" w:top="112" w:right="419" w:bottom="25"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4" w:lineRule="exact"/>
        <w:rPr>
          <w:sz w:val="20"/>
          <w:szCs w:val="20"/>
          <w:color w:val="auto"/>
        </w:rPr>
      </w:pPr>
    </w:p>
    <w:p>
      <w:pPr>
        <w:ind w:left="320" w:hanging="314"/>
        <w:spacing w:after="0"/>
        <w:tabs>
          <w:tab w:leader="none" w:pos="3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Nantahala Capital Management, LLC ("Nantahala"): 4,945,209 Shares. (2) Wilmot B. Harkey: 4,945,209 Shares.</w:t>
      </w:r>
    </w:p>
    <w:p>
      <w:pPr>
        <w:spacing w:after="0" w:line="25"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Daniel Mack: 4,945,209 Shares.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NANTAHALA CAPITAL PARTNERS LIMITED PARTNERSHIP, a fund advised by Nantahala, has the right to receive or the power to direct the receipt of dividends from, or the proceeds from the sale of more than five percent of the outstanding shares of common stock beneficially owned by Nantahala reported herein. BLACKWELL PARTNERS LLC - SERIES A, a fund advised by Nantahala, has the right to receive or the power to direct the receipt of dividends from, or the proceeds from the sale of more than five percent of the outstanding shares of common stock beneficially owned by Nantahala reported herein.</w:t>
      </w:r>
    </w:p>
    <w:p>
      <w:pPr>
        <w:spacing w:after="0" w:line="19"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21"/>
          <w:szCs w:val="21"/>
          <w:color w:val="auto"/>
        </w:rPr>
        <w:t>Each of Messrs. Harkey and Mack is filing this Schedule 13G as a control person in respect of shares beneficially owned by Nantahala, an investment adviser as described in ss. 240.13d-1(b)(1)(ii)(E). See Item 4(a).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Nantahala Capital Management, LLC</w:t>
      </w:r>
    </w:p>
    <w:p>
      <w:pPr>
        <w:spacing w:after="0" w:line="152"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/s/ Taki Vasilakis</w:t>
      </w:r>
    </w:p>
    <w:p>
      <w:pPr>
        <w:spacing w:after="0" w:line="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Name/Title: Taki Vasilakis / Chief Compliance Officer</w:t>
      </w:r>
    </w:p>
    <w:p>
      <w:pPr>
        <w:spacing w:after="0" w:line="44" w:lineRule="exact"/>
        <w:rPr>
          <w:sz w:val="20"/>
          <w:szCs w:val="20"/>
          <w:color w:val="auto"/>
        </w:rPr>
      </w:pPr>
    </w:p>
    <w:p>
      <w:pPr>
        <w:ind w:left="492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02/16/2025</w:t>
      </w:r>
    </w:p>
    <w:p>
      <w:pPr>
        <w:spacing w:after="0" w:line="15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Wilmot B. Harkey</w:t>
      </w:r>
    </w:p>
    <w:p>
      <w:pPr>
        <w:spacing w:after="0" w:line="152"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Wilmot B. Harkey</w:t>
      </w:r>
    </w:p>
    <w:p>
      <w:pPr>
        <w:spacing w:after="0" w:line="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Name/Title: Wilmot B. Harkey / Manager</w:t>
      </w:r>
    </w:p>
    <w:p>
      <w:pPr>
        <w:spacing w:after="0" w:line="44" w:lineRule="exact"/>
        <w:rPr>
          <w:sz w:val="20"/>
          <w:szCs w:val="20"/>
          <w:color w:val="auto"/>
        </w:rPr>
      </w:pPr>
    </w:p>
    <w:p>
      <w:pPr>
        <w:ind w:left="3820"/>
        <w:spacing w:after="0"/>
        <w:tabs>
          <w:tab w:leader="none" w:pos="4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02/16/2025</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Daniel Mack</w:t>
      </w:r>
    </w:p>
    <w:p>
      <w:pPr>
        <w:spacing w:after="0" w:line="152" w:lineRule="exact"/>
        <w:rPr>
          <w:sz w:val="20"/>
          <w:szCs w:val="20"/>
          <w:color w:val="auto"/>
        </w:rPr>
      </w:pPr>
    </w:p>
    <w:p>
      <w:pPr>
        <w:ind w:left="33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Mack</w:t>
      </w:r>
    </w:p>
    <w:p>
      <w:pPr>
        <w:spacing w:after="0" w:line="4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Name/Title: Daniel Mack / Manager</w:t>
      </w:r>
    </w:p>
    <w:p>
      <w:pPr>
        <w:spacing w:after="0" w:line="44" w:lineRule="exact"/>
        <w:rPr>
          <w:sz w:val="20"/>
          <w:szCs w:val="20"/>
          <w:color w:val="auto"/>
        </w:rPr>
      </w:pPr>
    </w:p>
    <w:p>
      <w:pPr>
        <w:ind w:left="3340"/>
        <w:spacing w:after="0"/>
        <w:tabs>
          <w:tab w:leader="none" w:pos="4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02/16/2025</w:t>
      </w:r>
    </w:p>
    <w:p>
      <w:pPr>
        <w:sectPr>
          <w:pgSz w:w="11900" w:h="16838" w:orient="portrait"/>
          <w:cols w:equalWidth="0" w:num="1">
            <w:col w:w="11140"/>
          </w:cols>
          <w:pgMar w:left="360" w:top="112" w:right="399" w:bottom="0" w:gutter="0" w:footer="0" w:header="0"/>
          <w:type w:val="continuous"/>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3"/>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2025-02-19T16:12:08Z</dcterms:created>
  <dcterms:modified xsi:type="dcterms:W3CDTF">2025-02-19T16:12:08Z</dcterms:modified>
</cp:coreProperties>
</file>